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1585" w14:textId="1F3CCD88" w:rsidR="003344E5" w:rsidRPr="001A61D8" w:rsidRDefault="005C26E7" w:rsidP="00E01572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1A61D8">
        <w:rPr>
          <w:rFonts w:cs="B Titr" w:hint="cs"/>
          <w:color w:val="1F497D" w:themeColor="text2"/>
          <w:sz w:val="32"/>
          <w:szCs w:val="32"/>
          <w:rtl/>
        </w:rPr>
        <w:t>(</w:t>
      </w:r>
      <w:r w:rsidR="001B2A91" w:rsidRPr="001A61D8">
        <w:rPr>
          <w:rFonts w:cs="B Titr" w:hint="cs"/>
          <w:color w:val="1F497D" w:themeColor="text2"/>
          <w:sz w:val="32"/>
          <w:szCs w:val="32"/>
          <w:rtl/>
        </w:rPr>
        <w:t xml:space="preserve">پیوست </w:t>
      </w:r>
      <w:r w:rsidRPr="001A61D8">
        <w:rPr>
          <w:rFonts w:cs="B Titr" w:hint="cs"/>
          <w:color w:val="1F497D" w:themeColor="text2"/>
          <w:sz w:val="32"/>
          <w:szCs w:val="32"/>
          <w:rtl/>
        </w:rPr>
        <w:t xml:space="preserve"> </w:t>
      </w:r>
      <w:r w:rsidR="00E01572">
        <w:rPr>
          <w:rFonts w:cs="B Titr" w:hint="cs"/>
          <w:color w:val="1F497D" w:themeColor="text2"/>
          <w:sz w:val="32"/>
          <w:szCs w:val="32"/>
          <w:rtl/>
        </w:rPr>
        <w:t>د</w:t>
      </w:r>
      <w:r w:rsidR="007136D2" w:rsidRPr="001A61D8">
        <w:rPr>
          <w:rFonts w:cs="B Titr" w:hint="cs"/>
          <w:color w:val="1F497D" w:themeColor="text2"/>
          <w:sz w:val="32"/>
          <w:szCs w:val="32"/>
          <w:rtl/>
        </w:rPr>
        <w:t>)</w:t>
      </w:r>
      <w:r w:rsidR="001B2A91" w:rsidRPr="001A61D8">
        <w:rPr>
          <w:rFonts w:cs="B Titr" w:hint="cs"/>
          <w:color w:val="1F497D" w:themeColor="text2"/>
          <w:sz w:val="32"/>
          <w:szCs w:val="32"/>
          <w:rtl/>
        </w:rPr>
        <w:t xml:space="preserve"> </w:t>
      </w:r>
    </w:p>
    <w:p w14:paraId="684530D5" w14:textId="26FFA14E" w:rsidR="00E01572" w:rsidRPr="00DE15CF" w:rsidRDefault="00E01572" w:rsidP="00E01572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DE15CF">
        <w:rPr>
          <w:rFonts w:cs="B Titr" w:hint="cs"/>
          <w:color w:val="1F497D" w:themeColor="text2"/>
          <w:sz w:val="32"/>
          <w:szCs w:val="32"/>
          <w:rtl/>
        </w:rPr>
        <w:t>گزارش تحليلي از آمار و فعاليت صندوق تأمين خسارت</w:t>
      </w:r>
      <w:r>
        <w:rPr>
          <w:rFonts w:cs="B Titr" w:hint="cs"/>
          <w:color w:val="1F497D" w:themeColor="text2"/>
          <w:sz w:val="32"/>
          <w:szCs w:val="32"/>
          <w:rtl/>
          <w:lang w:bidi="fa-IR"/>
        </w:rPr>
        <w:t>‌</w:t>
      </w:r>
      <w:r w:rsidRPr="00DE15CF">
        <w:rPr>
          <w:rFonts w:cs="B Titr" w:hint="cs"/>
          <w:color w:val="1F497D" w:themeColor="text2"/>
          <w:sz w:val="32"/>
          <w:szCs w:val="32"/>
          <w:rtl/>
        </w:rPr>
        <w:t>هاي بدني</w:t>
      </w:r>
    </w:p>
    <w:p w14:paraId="416F54FD" w14:textId="37DBFB90" w:rsidR="00E01572" w:rsidRDefault="00E01572" w:rsidP="00E01572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DE15CF">
        <w:rPr>
          <w:rFonts w:cs="B Titr" w:hint="cs"/>
          <w:color w:val="1F497D" w:themeColor="text2"/>
          <w:sz w:val="32"/>
          <w:szCs w:val="32"/>
          <w:rtl/>
        </w:rPr>
        <w:t>طي سال</w:t>
      </w:r>
      <w:r>
        <w:rPr>
          <w:rFonts w:cs="B Titr" w:hint="cs"/>
          <w:color w:val="1F497D" w:themeColor="text2"/>
          <w:sz w:val="32"/>
          <w:szCs w:val="32"/>
          <w:rtl/>
        </w:rPr>
        <w:t>‌</w:t>
      </w:r>
      <w:r w:rsidRPr="00DE15CF">
        <w:rPr>
          <w:rFonts w:cs="B Titr" w:hint="cs"/>
          <w:color w:val="1F497D" w:themeColor="text2"/>
          <w:sz w:val="32"/>
          <w:szCs w:val="32"/>
          <w:rtl/>
        </w:rPr>
        <w:t>هاي 1402-1401</w:t>
      </w:r>
    </w:p>
    <w:p w14:paraId="68F1DE5B" w14:textId="77777777" w:rsidR="00E01572" w:rsidRPr="00E01572" w:rsidRDefault="00E01572" w:rsidP="00E01572">
      <w:pPr>
        <w:bidi/>
        <w:rPr>
          <w:rtl/>
        </w:rPr>
      </w:pPr>
    </w:p>
    <w:p w14:paraId="0B65DC14" w14:textId="0F7FECA7" w:rsidR="00E01572" w:rsidRPr="009D76CC" w:rsidRDefault="00E01572" w:rsidP="009D76CC">
      <w:pPr>
        <w:pStyle w:val="Heading3"/>
        <w:numPr>
          <w:ilvl w:val="0"/>
          <w:numId w:val="26"/>
        </w:numPr>
        <w:spacing w:line="276" w:lineRule="auto"/>
        <w:rPr>
          <w:rFonts w:cs="B Zar"/>
          <w:rtl/>
        </w:rPr>
      </w:pPr>
      <w:r w:rsidRPr="009D76CC">
        <w:rPr>
          <w:rFonts w:cs="B Zar" w:hint="cs"/>
          <w:rtl/>
        </w:rPr>
        <w:t>آشنایی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با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صندوق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تأمین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خسارت‌های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 xml:space="preserve">بدنی </w:t>
      </w:r>
    </w:p>
    <w:p w14:paraId="74E887B8" w14:textId="176D0DA8" w:rsidR="00FB3F80" w:rsidRDefault="00E01572" w:rsidP="009D76CC">
      <w:pPr>
        <w:pStyle w:val="Heading3"/>
        <w:spacing w:line="276" w:lineRule="auto"/>
        <w:rPr>
          <w:rFonts w:cs="B Nazanin"/>
          <w:b w:val="0"/>
          <w:bCs w:val="0"/>
          <w:u w:val="single"/>
          <w:rtl/>
        </w:rPr>
      </w:pPr>
      <w:r w:rsidRPr="00E01572">
        <w:rPr>
          <w:rFonts w:cs="B Nazanin" w:hint="cs"/>
          <w:b w:val="0"/>
          <w:bCs w:val="0"/>
          <w:rtl/>
        </w:rPr>
        <w:t>طبق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ماده</w:t>
      </w:r>
      <w:r w:rsidRPr="00E01572">
        <w:rPr>
          <w:rFonts w:cs="B Nazanin"/>
          <w:b w:val="0"/>
          <w:bCs w:val="0"/>
          <w:rtl/>
        </w:rPr>
        <w:t xml:space="preserve"> 21 «</w:t>
      </w:r>
      <w:r w:rsidRPr="00E01572">
        <w:rPr>
          <w:rFonts w:cs="B Nazanin" w:hint="cs"/>
          <w:b w:val="0"/>
          <w:bCs w:val="0"/>
          <w:rtl/>
        </w:rPr>
        <w:t>قانون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بیمه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اجباری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خسارات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وارد</w:t>
      </w:r>
      <w:r w:rsidR="008C2D65">
        <w:rPr>
          <w:rFonts w:cs="B Nazanin"/>
          <w:b w:val="0"/>
          <w:bCs w:val="0"/>
        </w:rPr>
        <w:t xml:space="preserve"> </w:t>
      </w:r>
      <w:r w:rsidRPr="00E01572">
        <w:rPr>
          <w:rFonts w:cs="B Nazanin"/>
          <w:b w:val="0"/>
          <w:bCs w:val="0"/>
          <w:rtl/>
        </w:rPr>
        <w:t xml:space="preserve"> </w:t>
      </w:r>
      <w:r w:rsidR="008C2D65">
        <w:rPr>
          <w:rFonts w:cs="B Nazanin" w:hint="cs"/>
          <w:b w:val="0"/>
          <w:bCs w:val="0"/>
          <w:rtl/>
        </w:rPr>
        <w:t xml:space="preserve">شده </w:t>
      </w:r>
      <w:r w:rsidRPr="00E01572">
        <w:rPr>
          <w:rFonts w:cs="B Nazanin" w:hint="cs"/>
          <w:b w:val="0"/>
          <w:bCs w:val="0"/>
          <w:rtl/>
        </w:rPr>
        <w:t>به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شخص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ثالث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در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اثر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حوادث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ناشی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از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وسایل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نقلیه</w:t>
      </w:r>
      <w:r w:rsidRPr="00E01572">
        <w:rPr>
          <w:rFonts w:cs="B Nazanin" w:hint="eastAsia"/>
          <w:b w:val="0"/>
          <w:bCs w:val="0"/>
          <w:rtl/>
        </w:rPr>
        <w:t>»</w:t>
      </w:r>
      <w:r w:rsidRPr="00E01572">
        <w:rPr>
          <w:rFonts w:cs="B Nazanin"/>
          <w:b w:val="0"/>
          <w:bCs w:val="0"/>
          <w:rtl/>
        </w:rPr>
        <w:t xml:space="preserve"> (</w:t>
      </w:r>
      <w:r w:rsidRPr="00E01572">
        <w:rPr>
          <w:rFonts w:cs="B Nazanin" w:hint="cs"/>
          <w:b w:val="0"/>
          <w:bCs w:val="0"/>
          <w:rtl/>
        </w:rPr>
        <w:t>مصوب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سال</w:t>
      </w:r>
      <w:r w:rsidRPr="00E01572">
        <w:rPr>
          <w:rFonts w:cs="B Nazanin"/>
          <w:b w:val="0"/>
          <w:bCs w:val="0"/>
          <w:rtl/>
        </w:rPr>
        <w:t xml:space="preserve"> 1395)</w:t>
      </w:r>
      <w:r w:rsidRPr="00E01572">
        <w:rPr>
          <w:rFonts w:cs="B Nazanin" w:hint="cs"/>
          <w:b w:val="0"/>
          <w:bCs w:val="0"/>
          <w:rtl/>
        </w:rPr>
        <w:t>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منظور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حمایت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از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زیان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دیدگان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حوادث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ناشی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از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وسایل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نقلیه،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خسارت</w:t>
      </w:r>
      <w:r w:rsidR="008C2D65">
        <w:rPr>
          <w:rFonts w:cs="B Nazanin" w:hint="cs"/>
          <w:b w:val="0"/>
          <w:bCs w:val="0"/>
          <w:rtl/>
        </w:rPr>
        <w:t>‌</w:t>
      </w:r>
      <w:r w:rsidRPr="00E01572">
        <w:rPr>
          <w:rFonts w:cs="B Nazanin" w:hint="cs"/>
          <w:b w:val="0"/>
          <w:bCs w:val="0"/>
          <w:rtl/>
        </w:rPr>
        <w:t>های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بدنی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وارد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اشخاص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ثالث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که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علل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زیر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قابل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پرداخت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نباشد،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توسط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صندوق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مستقلی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به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نام</w:t>
      </w:r>
      <w:r w:rsidRPr="00E01572">
        <w:rPr>
          <w:rFonts w:cs="B Nazanin"/>
          <w:b w:val="0"/>
          <w:bCs w:val="0"/>
          <w:rtl/>
        </w:rPr>
        <w:t xml:space="preserve"> «</w:t>
      </w:r>
      <w:r w:rsidRPr="00E01572">
        <w:rPr>
          <w:rFonts w:cs="B Nazanin" w:hint="cs"/>
          <w:b w:val="0"/>
          <w:bCs w:val="0"/>
          <w:rtl/>
        </w:rPr>
        <w:t>صندوق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تأمین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خسارت</w:t>
      </w:r>
      <w:r w:rsidR="008C2D65">
        <w:rPr>
          <w:rFonts w:cs="B Nazanin" w:hint="cs"/>
          <w:b w:val="0"/>
          <w:bCs w:val="0"/>
          <w:rtl/>
        </w:rPr>
        <w:t>‌</w:t>
      </w:r>
      <w:r w:rsidRPr="00E01572">
        <w:rPr>
          <w:rFonts w:cs="B Nazanin" w:hint="cs"/>
          <w:b w:val="0"/>
          <w:bCs w:val="0"/>
          <w:rtl/>
        </w:rPr>
        <w:t>های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بدنی</w:t>
      </w:r>
      <w:r w:rsidRPr="00E01572">
        <w:rPr>
          <w:rFonts w:cs="B Nazanin" w:hint="eastAsia"/>
          <w:b w:val="0"/>
          <w:bCs w:val="0"/>
          <w:rtl/>
        </w:rPr>
        <w:t>»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جبران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می</w:t>
      </w:r>
      <w:r w:rsidRPr="00E01572">
        <w:rPr>
          <w:rFonts w:cs="B Nazanin"/>
          <w:b w:val="0"/>
          <w:bCs w:val="0"/>
          <w:rtl/>
        </w:rPr>
        <w:t xml:space="preserve"> </w:t>
      </w:r>
      <w:r w:rsidRPr="00E01572">
        <w:rPr>
          <w:rFonts w:cs="B Nazanin" w:hint="cs"/>
          <w:b w:val="0"/>
          <w:bCs w:val="0"/>
          <w:rtl/>
        </w:rPr>
        <w:t>شود</w:t>
      </w:r>
      <w:r w:rsidRPr="00E01572">
        <w:rPr>
          <w:rFonts w:cs="B Nazanin"/>
          <w:b w:val="0"/>
          <w:bCs w:val="0"/>
          <w:rtl/>
        </w:rPr>
        <w:t>:</w:t>
      </w:r>
    </w:p>
    <w:p w14:paraId="32AB694E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 w:hint="cs"/>
          <w:sz w:val="28"/>
          <w:szCs w:val="28"/>
          <w:rtl/>
        </w:rPr>
        <w:t>فقدان یا انقضای بیمه نامه</w:t>
      </w:r>
    </w:p>
    <w:p w14:paraId="74F3A43C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 w:hint="cs"/>
          <w:sz w:val="28"/>
          <w:szCs w:val="28"/>
          <w:rtl/>
        </w:rPr>
        <w:t>بطلان قرارداد بیمه</w:t>
      </w:r>
    </w:p>
    <w:p w14:paraId="41F075E7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 w:hint="cs"/>
          <w:sz w:val="28"/>
          <w:szCs w:val="28"/>
          <w:rtl/>
        </w:rPr>
        <w:t>شناخته نشدن وسیله نقلیه مسبب حادثه</w:t>
      </w:r>
    </w:p>
    <w:p w14:paraId="40E7EC2B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/>
          <w:sz w:val="28"/>
          <w:szCs w:val="28"/>
          <w:rtl/>
        </w:rPr>
        <w:t>کسری پوشش بیمه نامه ناشی از افزایش مبلغ ریالی دیه</w:t>
      </w:r>
    </w:p>
    <w:p w14:paraId="1C5C11E1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/>
          <w:sz w:val="28"/>
          <w:szCs w:val="28"/>
          <w:rtl/>
        </w:rPr>
        <w:t>تعلیق یا لغو پروانه فعالیت شرکت بیمه</w:t>
      </w:r>
    </w:p>
    <w:p w14:paraId="13269991" w14:textId="77777777" w:rsidR="00E01572" w:rsidRP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/>
          <w:sz w:val="28"/>
          <w:szCs w:val="28"/>
          <w:rtl/>
        </w:rPr>
        <w:t xml:space="preserve">صدور حکم توقف یا ورشکستگی بیمه گر </w:t>
      </w:r>
      <w:r w:rsidRPr="00E01572">
        <w:rPr>
          <w:rFonts w:cs="B Nazanin" w:hint="cs"/>
          <w:sz w:val="28"/>
          <w:szCs w:val="28"/>
          <w:rtl/>
        </w:rPr>
        <w:t>(</w:t>
      </w:r>
      <w:r w:rsidRPr="00E01572">
        <w:rPr>
          <w:rFonts w:cs="B Nazanin"/>
          <w:sz w:val="28"/>
          <w:szCs w:val="28"/>
          <w:rtl/>
        </w:rPr>
        <w:t>موضوع ماده ۲۲ این قانون</w:t>
      </w:r>
      <w:r w:rsidRPr="00E01572">
        <w:rPr>
          <w:rFonts w:cs="B Nazanin" w:hint="cs"/>
          <w:sz w:val="28"/>
          <w:szCs w:val="28"/>
          <w:rtl/>
        </w:rPr>
        <w:t>)</w:t>
      </w:r>
    </w:p>
    <w:p w14:paraId="4ADE0553" w14:textId="68CD3B96" w:rsidR="00E01572" w:rsidRDefault="00E01572" w:rsidP="009D76CC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/>
          <w:sz w:val="28"/>
          <w:szCs w:val="28"/>
          <w:rtl/>
        </w:rPr>
        <w:t xml:space="preserve">به طور کلی خسارت های بدنی خارج از تعهدات قانونی بیمه گر </w:t>
      </w:r>
      <w:r w:rsidRPr="00E01572">
        <w:rPr>
          <w:rFonts w:cs="B Nazanin" w:hint="cs"/>
          <w:sz w:val="28"/>
          <w:szCs w:val="28"/>
          <w:rtl/>
        </w:rPr>
        <w:t>مطا</w:t>
      </w:r>
      <w:r w:rsidRPr="00E01572">
        <w:rPr>
          <w:rFonts w:cs="B Nazanin"/>
          <w:sz w:val="28"/>
          <w:szCs w:val="28"/>
          <w:rtl/>
        </w:rPr>
        <w:t xml:space="preserve">بق مقررات </w:t>
      </w:r>
      <w:r w:rsidRPr="00E01572">
        <w:rPr>
          <w:rFonts w:cs="B Nazanin" w:hint="cs"/>
          <w:sz w:val="28"/>
          <w:szCs w:val="28"/>
          <w:rtl/>
        </w:rPr>
        <w:t xml:space="preserve">این </w:t>
      </w:r>
      <w:r w:rsidRPr="00E01572">
        <w:rPr>
          <w:rFonts w:cs="B Nazanin"/>
          <w:sz w:val="28"/>
          <w:szCs w:val="28"/>
          <w:rtl/>
        </w:rPr>
        <w:t xml:space="preserve">قانون </w:t>
      </w:r>
      <w:r w:rsidRPr="00E01572">
        <w:rPr>
          <w:rFonts w:cs="B Nazanin" w:hint="cs"/>
          <w:sz w:val="28"/>
          <w:szCs w:val="28"/>
          <w:rtl/>
        </w:rPr>
        <w:t>(</w:t>
      </w:r>
      <w:r w:rsidRPr="00E01572">
        <w:rPr>
          <w:rFonts w:cs="B Nazanin"/>
          <w:sz w:val="28"/>
          <w:szCs w:val="28"/>
          <w:rtl/>
        </w:rPr>
        <w:t>به استثنای موارد مصرح در ماده</w:t>
      </w:r>
      <w:r w:rsidR="000B3994">
        <w:rPr>
          <w:rFonts w:cs="B Nazanin" w:hint="cs"/>
          <w:sz w:val="28"/>
          <w:szCs w:val="28"/>
          <w:rtl/>
        </w:rPr>
        <w:t>17)</w:t>
      </w:r>
    </w:p>
    <w:p w14:paraId="2473D0AC" w14:textId="7A341446" w:rsidR="000B3994" w:rsidRDefault="000B3994" w:rsidP="000B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وفق</w:t>
      </w:r>
      <w:r w:rsidRPr="000B3994">
        <w:rPr>
          <w:rFonts w:cs="B Nazanin" w:hint="cs"/>
          <w:sz w:val="28"/>
          <w:szCs w:val="28"/>
          <w:rtl/>
        </w:rPr>
        <w:t xml:space="preserve"> ماده 24 این قانون، </w:t>
      </w:r>
      <w:r w:rsidRPr="000B3994">
        <w:rPr>
          <w:rFonts w:cs="B Nazanin"/>
          <w:sz w:val="28"/>
          <w:szCs w:val="28"/>
          <w:rtl/>
        </w:rPr>
        <w:t>منابع مالی صندوق به شرح زیر است</w:t>
      </w:r>
      <w:r w:rsidRPr="000B3994">
        <w:rPr>
          <w:rFonts w:cs="B Nazanin"/>
          <w:sz w:val="28"/>
          <w:szCs w:val="28"/>
        </w:rPr>
        <w:t>:</w:t>
      </w:r>
    </w:p>
    <w:p w14:paraId="2F01243F" w14:textId="59D85A14" w:rsidR="000B3994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 w:rsidRPr="008C2D65">
        <w:rPr>
          <w:rFonts w:cs="B Nazanin"/>
          <w:rtl/>
        </w:rPr>
        <w:t>الف ـ</w:t>
      </w:r>
      <w:r w:rsidRPr="008C2D65">
        <w:rPr>
          <w:rFonts w:cs="B Nazanin"/>
          <w:b w:val="0"/>
          <w:bCs w:val="0"/>
          <w:rtl/>
        </w:rPr>
        <w:t xml:space="preserve"> هشت درصد از حق بیمه اجباری موضوع این قانون بر مبنای نرخ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نامه مذکور در تبصره (۳) ماده (۱۸) این قانون</w:t>
      </w:r>
    </w:p>
    <w:p w14:paraId="5C049F42" w14:textId="5D458018" w:rsidR="000B3994" w:rsidRDefault="000B3994" w:rsidP="00CD07C7">
      <w:pPr>
        <w:bidi/>
        <w:spacing w:after="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ب- </w:t>
      </w:r>
      <w:r w:rsidRPr="000B3994">
        <w:rPr>
          <w:rFonts w:ascii="Times New Roman" w:eastAsia="Times New Roman" w:hAnsi="Times New Roman" w:cs="B Nazanin"/>
          <w:sz w:val="28"/>
          <w:szCs w:val="28"/>
          <w:rtl/>
        </w:rPr>
        <w:t>مبلغی معادل حداکثر یک سال حق بیمه اجباری که از دارندگان وسیله نقلیه ای که از انجام بیمه موضوع این قانون خودداری کنند وصول می شود</w:t>
      </w:r>
      <w:r w:rsidRPr="000B3994">
        <w:rPr>
          <w:rFonts w:ascii="Times New Roman" w:eastAsia="Times New Roman" w:hAnsi="Times New Roman" w:cs="B Nazanin" w:hint="cs"/>
          <w:sz w:val="28"/>
          <w:szCs w:val="28"/>
          <w:rtl/>
        </w:rPr>
        <w:t>. (</w:t>
      </w:r>
      <w:r w:rsidRPr="000B3994">
        <w:rPr>
          <w:rFonts w:ascii="Times New Roman" w:eastAsia="Times New Roman" w:hAnsi="Times New Roman" w:cs="B Nazanin"/>
          <w:sz w:val="28"/>
          <w:szCs w:val="28"/>
          <w:rtl/>
        </w:rPr>
        <w:t>میزان مبلغ مذکور، نحوه وصول، تخفیف، تقسیط و بخشودگی آن به پیشنهاد بیمه مرکزی به تصویب مجمع عمومی صندوق می رسد</w:t>
      </w:r>
      <w:r w:rsidRPr="000B3994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7FFAB227" w14:textId="6BCCED17" w:rsidR="000B3994" w:rsidRDefault="000B3994" w:rsidP="00CD07C7">
      <w:pPr>
        <w:bidi/>
        <w:spacing w:after="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0B399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0B3994">
        <w:rPr>
          <w:rFonts w:ascii="Times New Roman" w:eastAsia="Times New Roman" w:hAnsi="Times New Roman" w:cs="B Nazanin"/>
          <w:sz w:val="28"/>
          <w:szCs w:val="28"/>
          <w:rtl/>
        </w:rPr>
        <w:t>مبالغ بازیافتی از مسببان حوادث، دارندگان وسایل نقلیه، بیمه</w:t>
      </w:r>
      <w:r w:rsidRPr="000B3994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0B3994">
        <w:rPr>
          <w:rFonts w:ascii="Times New Roman" w:eastAsia="Times New Roman" w:hAnsi="Times New Roman" w:cs="B Nazanin"/>
          <w:sz w:val="28"/>
          <w:szCs w:val="28"/>
          <w:rtl/>
        </w:rPr>
        <w:t>گران و سایر اشخاصی که صندوق پس از جبران خسارت زیان</w:t>
      </w:r>
      <w:r w:rsidRPr="000B3994">
        <w:rPr>
          <w:rFonts w:ascii="Times New Roman" w:eastAsia="Times New Roman" w:hAnsi="Times New Roman" w:cs="B Nazanin" w:hint="cs"/>
          <w:sz w:val="28"/>
          <w:szCs w:val="28"/>
          <w:rtl/>
        </w:rPr>
        <w:t>‌‌</w:t>
      </w:r>
      <w:r w:rsidRPr="000B3994">
        <w:rPr>
          <w:rFonts w:ascii="Times New Roman" w:eastAsia="Times New Roman" w:hAnsi="Times New Roman" w:cs="B Nazanin"/>
          <w:sz w:val="28"/>
          <w:szCs w:val="28"/>
          <w:rtl/>
        </w:rPr>
        <w:t>دیدگان مطابق مقررات این قانون حسب مورد دریافت می کند</w:t>
      </w:r>
      <w:r w:rsidRPr="000B3994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CC6B29E" w14:textId="2458A027" w:rsidR="000B3994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>
        <w:rPr>
          <w:rFonts w:cs="B Nazanin" w:hint="cs"/>
          <w:rtl/>
        </w:rPr>
        <w:t xml:space="preserve">ت- </w:t>
      </w:r>
      <w:r w:rsidRPr="008C2D65">
        <w:rPr>
          <w:rFonts w:cs="B Nazanin"/>
          <w:b w:val="0"/>
          <w:bCs w:val="0"/>
          <w:rtl/>
        </w:rPr>
        <w:t>درآمد حاصل از سرمایه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گذاری وجوه صندوق با رعایت ماده ۲۷ این قانون</w:t>
      </w:r>
    </w:p>
    <w:p w14:paraId="7704BD53" w14:textId="4D83298F" w:rsidR="000B3994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 w:rsidRPr="000B3994">
        <w:rPr>
          <w:rFonts w:cs="B Nazanin" w:hint="cs"/>
          <w:rtl/>
        </w:rPr>
        <w:t>ث-</w:t>
      </w:r>
      <w:r w:rsidRPr="000B3994">
        <w:rPr>
          <w:rFonts w:cs="B Nazanin" w:hint="cs"/>
          <w:b w:val="0"/>
          <w:bCs w:val="0"/>
          <w:rtl/>
        </w:rPr>
        <w:t xml:space="preserve"> </w:t>
      </w:r>
      <w:r w:rsidRPr="008C2D65">
        <w:rPr>
          <w:rFonts w:cs="B Nazanin"/>
          <w:b w:val="0"/>
          <w:bCs w:val="0"/>
          <w:rtl/>
        </w:rPr>
        <w:t>بیست درصد از جریمه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های وصولی راهنمایی و رانندگی در کل کشور</w:t>
      </w:r>
    </w:p>
    <w:p w14:paraId="3BDE2106" w14:textId="61D56B68" w:rsidR="000B3994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 w:rsidRPr="000B3994">
        <w:rPr>
          <w:rFonts w:cs="B Nazanin" w:hint="cs"/>
          <w:rtl/>
        </w:rPr>
        <w:t>ج-</w:t>
      </w:r>
      <w:r w:rsidRPr="000B3994">
        <w:rPr>
          <w:rFonts w:cs="B Nazanin" w:hint="cs"/>
          <w:b w:val="0"/>
          <w:bCs w:val="0"/>
          <w:rtl/>
        </w:rPr>
        <w:t xml:space="preserve"> </w:t>
      </w:r>
      <w:r w:rsidRPr="008C2D65">
        <w:rPr>
          <w:rFonts w:cs="B Nazanin"/>
          <w:b w:val="0"/>
          <w:bCs w:val="0"/>
          <w:rtl/>
        </w:rPr>
        <w:t>بیست درصد</w:t>
      </w:r>
      <w:r w:rsidRPr="008C2D65">
        <w:rPr>
          <w:rFonts w:cs="B Nazanin" w:hint="cs"/>
          <w:b w:val="0"/>
          <w:bCs w:val="0"/>
          <w:rtl/>
        </w:rPr>
        <w:t xml:space="preserve"> </w:t>
      </w:r>
      <w:r w:rsidRPr="008C2D65">
        <w:rPr>
          <w:rFonts w:cs="B Nazanin"/>
          <w:b w:val="0"/>
          <w:bCs w:val="0"/>
          <w:rtl/>
        </w:rPr>
        <w:t>از کل هزینه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های دادرسی و جزای نقدی وصولی توسط قوه قضائیه و تعزیرات حکومتی</w:t>
      </w:r>
    </w:p>
    <w:p w14:paraId="2FB082DE" w14:textId="3DBF0A33" w:rsidR="000B3994" w:rsidRPr="000B3994" w:rsidRDefault="000B3994" w:rsidP="000B3994">
      <w:pPr>
        <w:bidi/>
        <w:spacing w:after="0"/>
        <w:rPr>
          <w:rFonts w:ascii="Times New Roman" w:eastAsia="Times New Roman" w:hAnsi="Times New Roman" w:cs="B Nazanin"/>
          <w:sz w:val="28"/>
          <w:szCs w:val="28"/>
        </w:rPr>
      </w:pPr>
    </w:p>
    <w:p w14:paraId="4E50049D" w14:textId="4F918524" w:rsidR="000B3994" w:rsidRPr="000B3994" w:rsidRDefault="000B3994" w:rsidP="000B3994">
      <w:pPr>
        <w:bidi/>
      </w:pPr>
    </w:p>
    <w:p w14:paraId="3AFAAEAD" w14:textId="77777777" w:rsidR="000B3994" w:rsidRPr="000B3994" w:rsidRDefault="000B3994" w:rsidP="000B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Nazanin"/>
          <w:sz w:val="28"/>
          <w:szCs w:val="28"/>
        </w:rPr>
      </w:pPr>
    </w:p>
    <w:p w14:paraId="23F57A84" w14:textId="2D19D485" w:rsidR="000B3994" w:rsidRPr="008C2D65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 w:rsidRPr="008C2D65">
        <w:rPr>
          <w:rFonts w:cs="B Nazanin"/>
          <w:rtl/>
        </w:rPr>
        <w:t>چ ـ</w:t>
      </w:r>
      <w:r w:rsidRPr="008C2D65">
        <w:rPr>
          <w:rFonts w:cs="B Nazanin"/>
          <w:b w:val="0"/>
          <w:bCs w:val="0"/>
          <w:rtl/>
        </w:rPr>
        <w:t xml:space="preserve"> جریمه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های موضوع</w:t>
      </w:r>
      <w:r w:rsidRPr="008C2D65">
        <w:rPr>
          <w:rFonts w:cs="B Nazanin" w:hint="cs"/>
          <w:b w:val="0"/>
          <w:bCs w:val="0"/>
          <w:rtl/>
        </w:rPr>
        <w:t>:</w:t>
      </w:r>
      <w:r w:rsidRPr="008C2D65">
        <w:rPr>
          <w:rFonts w:cs="B Nazanin"/>
          <w:b w:val="0"/>
          <w:bCs w:val="0"/>
          <w:rtl/>
        </w:rPr>
        <w:t xml:space="preserve"> بند (پ) ماده </w:t>
      </w:r>
      <w:r w:rsidR="001A7154">
        <w:rPr>
          <w:rFonts w:cs="B Nazanin" w:hint="cs"/>
          <w:b w:val="0"/>
          <w:bCs w:val="0"/>
          <w:rtl/>
        </w:rPr>
        <w:t>(4)</w:t>
      </w:r>
      <w:r w:rsidRPr="008C2D65">
        <w:rPr>
          <w:rFonts w:cs="B Nazanin" w:hint="cs"/>
          <w:b w:val="0"/>
          <w:bCs w:val="0"/>
          <w:rtl/>
        </w:rPr>
        <w:t xml:space="preserve">، </w:t>
      </w:r>
      <w:r w:rsidRPr="008C2D65">
        <w:rPr>
          <w:rFonts w:cs="B Nazanin"/>
          <w:b w:val="0"/>
          <w:bCs w:val="0"/>
          <w:rtl/>
        </w:rPr>
        <w:t xml:space="preserve">ماده </w:t>
      </w:r>
      <w:r w:rsidR="001A7154">
        <w:rPr>
          <w:rFonts w:cs="B Nazanin" w:hint="cs"/>
          <w:b w:val="0"/>
          <w:bCs w:val="0"/>
          <w:rtl/>
        </w:rPr>
        <w:t>(44)</w:t>
      </w:r>
      <w:r w:rsidRPr="008C2D65">
        <w:rPr>
          <w:rFonts w:cs="B Nazanin" w:hint="cs"/>
          <w:b w:val="0"/>
          <w:bCs w:val="0"/>
          <w:rtl/>
        </w:rPr>
        <w:t xml:space="preserve"> و </w:t>
      </w:r>
      <w:r w:rsidRPr="008C2D65">
        <w:rPr>
          <w:rFonts w:cs="B Nazanin"/>
          <w:b w:val="0"/>
          <w:bCs w:val="0"/>
          <w:rtl/>
        </w:rPr>
        <w:t xml:space="preserve">بند (ت) ماده </w:t>
      </w:r>
      <w:r w:rsidR="001A7154">
        <w:rPr>
          <w:rFonts w:cs="B Nazanin" w:hint="cs"/>
          <w:b w:val="0"/>
          <w:bCs w:val="0"/>
          <w:rtl/>
        </w:rPr>
        <w:t>(57)</w:t>
      </w:r>
      <w:r w:rsidRPr="008C2D65">
        <w:rPr>
          <w:rFonts w:cs="B Nazanin"/>
          <w:b w:val="0"/>
          <w:bCs w:val="0"/>
          <w:rtl/>
        </w:rPr>
        <w:t xml:space="preserve"> این قانون</w:t>
      </w:r>
    </w:p>
    <w:p w14:paraId="1B69E855" w14:textId="782F6674" w:rsidR="000B3994" w:rsidRPr="008C2D65" w:rsidRDefault="000B3994" w:rsidP="000B3994">
      <w:pPr>
        <w:pStyle w:val="Heading3"/>
        <w:tabs>
          <w:tab w:val="right" w:pos="823"/>
          <w:tab w:val="right" w:pos="1363"/>
        </w:tabs>
        <w:spacing w:line="276" w:lineRule="auto"/>
        <w:rPr>
          <w:rFonts w:cs="B Nazanin"/>
          <w:b w:val="0"/>
          <w:bCs w:val="0"/>
          <w:rtl/>
        </w:rPr>
      </w:pPr>
      <w:r w:rsidRPr="008C2D65">
        <w:rPr>
          <w:rFonts w:cs="B Nazanin"/>
          <w:rtl/>
        </w:rPr>
        <w:t>ح ـ</w:t>
      </w:r>
      <w:r w:rsidRPr="008C2D65">
        <w:rPr>
          <w:rFonts w:cs="B Nazanin"/>
          <w:b w:val="0"/>
          <w:bCs w:val="0"/>
          <w:rtl/>
        </w:rPr>
        <w:t xml:space="preserve"> کمک</w:t>
      </w:r>
      <w:r w:rsidRPr="008C2D65">
        <w:rPr>
          <w:rFonts w:cs="B Nazanin" w:hint="cs"/>
          <w:b w:val="0"/>
          <w:bCs w:val="0"/>
          <w:rtl/>
        </w:rPr>
        <w:t>‌</w:t>
      </w:r>
      <w:r w:rsidRPr="008C2D65">
        <w:rPr>
          <w:rFonts w:cs="B Nazanin"/>
          <w:b w:val="0"/>
          <w:bCs w:val="0"/>
          <w:rtl/>
        </w:rPr>
        <w:t>های اعطا</w:t>
      </w:r>
      <w:r w:rsidR="001A7154">
        <w:rPr>
          <w:rFonts w:cs="B Nazanin" w:hint="cs"/>
          <w:b w:val="0"/>
          <w:bCs w:val="0"/>
          <w:rtl/>
        </w:rPr>
        <w:t>ی</w:t>
      </w:r>
      <w:r w:rsidRPr="008C2D65">
        <w:rPr>
          <w:rFonts w:cs="B Nazanin"/>
          <w:b w:val="0"/>
          <w:bCs w:val="0"/>
          <w:rtl/>
        </w:rPr>
        <w:t>ی ازسوی اشخاص حقیقی یا حقوقی</w:t>
      </w:r>
    </w:p>
    <w:p w14:paraId="4F87A163" w14:textId="77777777" w:rsidR="009D76CC" w:rsidRPr="007F34F9" w:rsidRDefault="009D76CC" w:rsidP="009D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both"/>
        <w:rPr>
          <w:rFonts w:cs="B Zar"/>
          <w:sz w:val="28"/>
          <w:szCs w:val="28"/>
        </w:rPr>
      </w:pPr>
    </w:p>
    <w:p w14:paraId="14940D90" w14:textId="726DD141" w:rsidR="00E01572" w:rsidRPr="009D76CC" w:rsidRDefault="00E01572" w:rsidP="009D76CC">
      <w:pPr>
        <w:pStyle w:val="Heading3"/>
        <w:spacing w:line="276" w:lineRule="auto"/>
        <w:ind w:left="17"/>
        <w:rPr>
          <w:rFonts w:cs="B Zar"/>
          <w:rtl/>
        </w:rPr>
      </w:pPr>
      <w:r w:rsidRPr="009D76CC">
        <w:rPr>
          <w:rFonts w:cs="B Zar" w:hint="cs"/>
          <w:rtl/>
        </w:rPr>
        <w:t>2- آمار عملكرد صندوق تأمین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خسارت</w:t>
      </w:r>
      <w:r w:rsidR="00DF5DC7">
        <w:rPr>
          <w:rFonts w:cs="B Zar" w:hint="cs"/>
          <w:rtl/>
        </w:rPr>
        <w:t>‌</w:t>
      </w:r>
      <w:r w:rsidRPr="009D76CC">
        <w:rPr>
          <w:rFonts w:cs="B Zar" w:hint="cs"/>
          <w:rtl/>
        </w:rPr>
        <w:t>های</w:t>
      </w:r>
      <w:r w:rsidRPr="009D76CC">
        <w:rPr>
          <w:rFonts w:cs="B Zar"/>
          <w:rtl/>
        </w:rPr>
        <w:t xml:space="preserve"> </w:t>
      </w:r>
      <w:r w:rsidRPr="009D76CC">
        <w:rPr>
          <w:rFonts w:cs="B Zar" w:hint="cs"/>
          <w:rtl/>
        </w:rPr>
        <w:t>بدنی طی دو سال اخير</w:t>
      </w:r>
    </w:p>
    <w:p w14:paraId="0ED91AB7" w14:textId="25FF228A" w:rsidR="00E01572" w:rsidRPr="00E01572" w:rsidRDefault="00E01572" w:rsidP="008C2D65">
      <w:pPr>
        <w:bidi/>
        <w:spacing w:after="0"/>
        <w:jc w:val="both"/>
        <w:rPr>
          <w:rFonts w:cs="B Nazanin"/>
          <w:sz w:val="28"/>
          <w:szCs w:val="28"/>
        </w:rPr>
      </w:pPr>
      <w:r w:rsidRPr="00E01572">
        <w:rPr>
          <w:rFonts w:cs="B Nazanin" w:hint="cs"/>
          <w:sz w:val="28"/>
          <w:szCs w:val="28"/>
          <w:rtl/>
        </w:rPr>
        <w:t>عملکرد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صندوق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تأمین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خسارت</w:t>
      </w:r>
      <w:r w:rsidR="009D76CC">
        <w:rPr>
          <w:rFonts w:cs="B Nazanin" w:hint="cs"/>
          <w:sz w:val="28"/>
          <w:szCs w:val="28"/>
          <w:rtl/>
        </w:rPr>
        <w:t>‌</w:t>
      </w:r>
      <w:r w:rsidRPr="00E01572">
        <w:rPr>
          <w:rFonts w:cs="B Nazanin" w:hint="cs"/>
          <w:sz w:val="28"/>
          <w:szCs w:val="28"/>
          <w:rtl/>
        </w:rPr>
        <w:t>های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بدنی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طی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دو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سال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اخیر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بر اساس آمار دریافتی از آن به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نحو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زیر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گزارش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می</w:t>
      </w:r>
      <w:r w:rsidR="008C2D65">
        <w:rPr>
          <w:rFonts w:cs="B Nazanin" w:hint="cs"/>
          <w:sz w:val="28"/>
          <w:szCs w:val="28"/>
          <w:rtl/>
        </w:rPr>
        <w:t>‌</w:t>
      </w:r>
      <w:r w:rsidR="00EE5BDF">
        <w:rPr>
          <w:rFonts w:cs="B Nazanin" w:hint="cs"/>
          <w:sz w:val="28"/>
          <w:szCs w:val="28"/>
          <w:rtl/>
        </w:rPr>
        <w:t>‌</w:t>
      </w:r>
      <w:r w:rsidRPr="00E01572">
        <w:rPr>
          <w:rFonts w:cs="B Nazanin" w:hint="cs"/>
          <w:sz w:val="28"/>
          <w:szCs w:val="28"/>
          <w:rtl/>
        </w:rPr>
        <w:t>شود</w:t>
      </w:r>
      <w:r w:rsidRPr="00E01572">
        <w:rPr>
          <w:rFonts w:cs="B Nazanin"/>
          <w:sz w:val="28"/>
          <w:szCs w:val="28"/>
          <w:rtl/>
        </w:rPr>
        <w:t>:</w:t>
      </w:r>
    </w:p>
    <w:p w14:paraId="39E2AA4F" w14:textId="6DF2241C" w:rsidR="00E01572" w:rsidRPr="009D76CC" w:rsidRDefault="00E01572" w:rsidP="008C2D6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D76C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الف)</w:t>
      </w:r>
      <w:r w:rsidRPr="009D76C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D76C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بررسی</w:t>
      </w:r>
      <w:r w:rsidRPr="009D76C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D76C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</w:t>
      </w:r>
      <w:r w:rsidRPr="009D76C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D76C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آمدها</w:t>
      </w:r>
    </w:p>
    <w:p w14:paraId="47AC6BA5" w14:textId="22DEF70C" w:rsidR="00E01572" w:rsidRPr="00E01572" w:rsidRDefault="00E01572" w:rsidP="009D76CC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E01572">
        <w:rPr>
          <w:rFonts w:cs="B Nazanin" w:hint="cs"/>
          <w:sz w:val="28"/>
          <w:szCs w:val="28"/>
          <w:rtl/>
        </w:rPr>
        <w:t>حجم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درآمدهای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صندوق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تأمین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خسارت</w:t>
      </w:r>
      <w:r w:rsidR="00DB1460">
        <w:rPr>
          <w:rFonts w:cs="B Nazanin" w:hint="cs"/>
          <w:sz w:val="28"/>
          <w:szCs w:val="28"/>
          <w:rtl/>
        </w:rPr>
        <w:t>‌</w:t>
      </w:r>
      <w:r w:rsidRPr="00E01572">
        <w:rPr>
          <w:rFonts w:cs="B Nazanin" w:hint="cs"/>
          <w:sz w:val="28"/>
          <w:szCs w:val="28"/>
          <w:rtl/>
        </w:rPr>
        <w:t>های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بدنی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از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3/85 هزار میلیارد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ریال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سا</w:t>
      </w:r>
      <w:r w:rsidRPr="00E01572">
        <w:rPr>
          <w:rFonts w:cs="B Nazanin" w:hint="cs"/>
          <w:sz w:val="28"/>
          <w:szCs w:val="28"/>
          <w:rtl/>
          <w:lang w:bidi="fa-IR"/>
        </w:rPr>
        <w:t xml:space="preserve">ل 1401 به </w:t>
      </w:r>
      <w:r w:rsidR="00DB1460">
        <w:rPr>
          <w:rFonts w:cs="B Nazanin" w:hint="cs"/>
          <w:sz w:val="28"/>
          <w:szCs w:val="28"/>
          <w:rtl/>
        </w:rPr>
        <w:t xml:space="preserve">3/128 </w:t>
      </w:r>
      <w:r w:rsidRPr="00E01572">
        <w:rPr>
          <w:rFonts w:cs="B Nazanin" w:hint="cs"/>
          <w:sz w:val="28"/>
          <w:szCs w:val="28"/>
          <w:rtl/>
        </w:rPr>
        <w:t>هزار میلیارد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ریال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سال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1402 رسیده است که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 xml:space="preserve">رشد </w:t>
      </w:r>
      <w:r w:rsidR="00DB1460">
        <w:rPr>
          <w:rFonts w:cs="B Nazanin" w:hint="cs"/>
          <w:sz w:val="28"/>
          <w:szCs w:val="28"/>
          <w:rtl/>
        </w:rPr>
        <w:t>4/50</w:t>
      </w:r>
      <w:r w:rsidRPr="00E01572">
        <w:rPr>
          <w:rFonts w:cs="B Nazanin" w:hint="cs"/>
          <w:sz w:val="28"/>
          <w:szCs w:val="28"/>
          <w:rtl/>
        </w:rPr>
        <w:t xml:space="preserve"> درصدی</w:t>
      </w:r>
      <w:r w:rsidRPr="00E01572">
        <w:rPr>
          <w:rFonts w:cs="B Nazanin"/>
          <w:sz w:val="28"/>
          <w:szCs w:val="28"/>
          <w:rtl/>
        </w:rPr>
        <w:t xml:space="preserve"> </w:t>
      </w:r>
      <w:r w:rsidR="00DB1460">
        <w:rPr>
          <w:rFonts w:cs="B Nazanin" w:hint="cs"/>
          <w:sz w:val="28"/>
          <w:szCs w:val="28"/>
          <w:rtl/>
        </w:rPr>
        <w:t xml:space="preserve">را </w:t>
      </w:r>
      <w:r w:rsidRPr="00E01572">
        <w:rPr>
          <w:rFonts w:cs="B Nazanin" w:hint="cs"/>
          <w:sz w:val="28"/>
          <w:szCs w:val="28"/>
          <w:rtl/>
        </w:rPr>
        <w:t>نشان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می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دهد.</w:t>
      </w:r>
    </w:p>
    <w:p w14:paraId="3CAA75B4" w14:textId="6B2607D4" w:rsidR="00E01572" w:rsidRDefault="00E01572" w:rsidP="009D76CC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E01572">
        <w:rPr>
          <w:rFonts w:cs="B Nazanin" w:hint="cs"/>
          <w:sz w:val="28"/>
          <w:szCs w:val="28"/>
          <w:rtl/>
        </w:rPr>
        <w:t>ترکیب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درآمدهای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صندوق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سال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1402،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به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نحوی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است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که به ترتيب</w:t>
      </w:r>
      <w:r w:rsidRPr="00E01572">
        <w:rPr>
          <w:rFonts w:cs="B Nazanin"/>
          <w:sz w:val="28"/>
          <w:szCs w:val="28"/>
          <w:rtl/>
        </w:rPr>
        <w:t xml:space="preserve"> </w:t>
      </w:r>
      <w:r w:rsidR="00DB1460">
        <w:rPr>
          <w:rFonts w:cs="B Nazanin" w:hint="cs"/>
          <w:sz w:val="28"/>
          <w:szCs w:val="28"/>
          <w:rtl/>
        </w:rPr>
        <w:t>8</w:t>
      </w:r>
      <w:r w:rsidRPr="00E01572">
        <w:rPr>
          <w:rFonts w:cs="B Nazanin" w:hint="cs"/>
          <w:sz w:val="28"/>
          <w:szCs w:val="28"/>
          <w:rtl/>
        </w:rPr>
        <w:t>/4</w:t>
      </w:r>
      <w:r w:rsidR="00DB1460">
        <w:rPr>
          <w:rFonts w:cs="B Nazanin" w:hint="cs"/>
          <w:sz w:val="28"/>
          <w:szCs w:val="28"/>
          <w:rtl/>
        </w:rPr>
        <w:t>4</w:t>
      </w:r>
      <w:r w:rsidRPr="00E01572">
        <w:rPr>
          <w:rFonts w:cs="B Nazanin" w:hint="cs"/>
          <w:sz w:val="28"/>
          <w:szCs w:val="28"/>
          <w:rtl/>
        </w:rPr>
        <w:t xml:space="preserve"> درصد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از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محل "سهم از حق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بیمه</w:t>
      </w:r>
      <w:r w:rsidR="00DB1460">
        <w:rPr>
          <w:rFonts w:cs="B Nazanin" w:hint="cs"/>
          <w:sz w:val="28"/>
          <w:szCs w:val="28"/>
          <w:rtl/>
        </w:rPr>
        <w:t>‌</w:t>
      </w:r>
      <w:r w:rsidRPr="00E01572">
        <w:rPr>
          <w:rFonts w:cs="B Nazanin" w:hint="cs"/>
          <w:sz w:val="28"/>
          <w:szCs w:val="28"/>
          <w:rtl/>
        </w:rPr>
        <w:t>ی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بیمه اجباري شخص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 xml:space="preserve">ثالث"، </w:t>
      </w:r>
      <w:r w:rsidR="00DB1460">
        <w:rPr>
          <w:rFonts w:cs="B Nazanin" w:hint="cs"/>
          <w:sz w:val="28"/>
          <w:szCs w:val="28"/>
          <w:rtl/>
        </w:rPr>
        <w:t>6</w:t>
      </w:r>
      <w:r w:rsidRPr="00E01572">
        <w:rPr>
          <w:rFonts w:cs="B Nazanin" w:hint="cs"/>
          <w:sz w:val="28"/>
          <w:szCs w:val="28"/>
          <w:rtl/>
        </w:rPr>
        <w:t>/31 درصد از "درآمدهای حاصل از سرمایه</w:t>
      </w:r>
      <w:r w:rsidR="00DB1460">
        <w:rPr>
          <w:rFonts w:cs="B Nazanin" w:hint="cs"/>
          <w:sz w:val="28"/>
          <w:szCs w:val="28"/>
          <w:rtl/>
        </w:rPr>
        <w:t>‌</w:t>
      </w:r>
      <w:r w:rsidRPr="00E01572">
        <w:rPr>
          <w:rFonts w:cs="B Nazanin" w:hint="cs"/>
          <w:sz w:val="28"/>
          <w:szCs w:val="28"/>
          <w:rtl/>
        </w:rPr>
        <w:t xml:space="preserve">گذاری وجوه صندوق"، </w:t>
      </w:r>
      <w:r w:rsidR="00DB1460">
        <w:rPr>
          <w:rFonts w:cs="B Nazanin" w:hint="cs"/>
          <w:sz w:val="28"/>
          <w:szCs w:val="28"/>
          <w:rtl/>
        </w:rPr>
        <w:t>7</w:t>
      </w:r>
      <w:r w:rsidRPr="00E01572">
        <w:rPr>
          <w:rFonts w:cs="B Nazanin" w:hint="cs"/>
          <w:sz w:val="28"/>
          <w:szCs w:val="28"/>
          <w:rtl/>
        </w:rPr>
        <w:t>/11 درصد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از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"جرایم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مربوط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به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نداشتن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بیمه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نامه"،</w:t>
      </w:r>
      <w:r w:rsidRPr="00E01572">
        <w:rPr>
          <w:rFonts w:cs="B Nazanin"/>
          <w:sz w:val="28"/>
          <w:szCs w:val="28"/>
          <w:rtl/>
        </w:rPr>
        <w:t xml:space="preserve"> </w:t>
      </w:r>
      <w:r w:rsidR="00DB1460" w:rsidRPr="00E01572">
        <w:rPr>
          <w:rFonts w:cs="B Nazanin" w:hint="cs"/>
          <w:sz w:val="28"/>
          <w:szCs w:val="28"/>
          <w:rtl/>
        </w:rPr>
        <w:t>6/7 درصد از "منابع وصولی از خزانه"</w:t>
      </w:r>
      <w:r w:rsidR="00DB1460">
        <w:rPr>
          <w:rFonts w:cs="B Nazanin" w:hint="cs"/>
          <w:sz w:val="28"/>
          <w:szCs w:val="28"/>
          <w:rtl/>
        </w:rPr>
        <w:t>،</w:t>
      </w:r>
      <w:r w:rsidR="00DB1460" w:rsidRPr="00E01572">
        <w:rPr>
          <w:rFonts w:cs="B Nazanin" w:hint="cs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4/3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درصد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از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 xml:space="preserve">محل "بازیافت خسارت از مقصرین حادثه، بیمه گران و سایر" و </w:t>
      </w:r>
      <w:r w:rsidR="00DB1460">
        <w:rPr>
          <w:rFonts w:cs="B Nazanin" w:hint="cs"/>
          <w:sz w:val="28"/>
          <w:szCs w:val="28"/>
          <w:rtl/>
        </w:rPr>
        <w:t xml:space="preserve">1 درصد از سایر درآمدها </w:t>
      </w:r>
      <w:r w:rsidRPr="00E01572">
        <w:rPr>
          <w:rFonts w:cs="B Nazanin" w:hint="cs"/>
          <w:sz w:val="28"/>
          <w:szCs w:val="28"/>
          <w:rtl/>
        </w:rPr>
        <w:t>تأمین</w:t>
      </w:r>
      <w:r w:rsidRPr="00E01572">
        <w:rPr>
          <w:rFonts w:cs="B Nazanin"/>
          <w:sz w:val="28"/>
          <w:szCs w:val="28"/>
          <w:rtl/>
        </w:rPr>
        <w:t xml:space="preserve"> </w:t>
      </w:r>
      <w:r w:rsidRPr="00E01572">
        <w:rPr>
          <w:rFonts w:cs="B Nazanin" w:hint="cs"/>
          <w:sz w:val="28"/>
          <w:szCs w:val="28"/>
          <w:rtl/>
        </w:rPr>
        <w:t>گردید</w:t>
      </w:r>
      <w:r w:rsidRPr="00E01572">
        <w:rPr>
          <w:rFonts w:cs="B Nazanin"/>
          <w:sz w:val="28"/>
          <w:szCs w:val="28"/>
          <w:rtl/>
        </w:rPr>
        <w:t>.</w:t>
      </w:r>
    </w:p>
    <w:p w14:paraId="586E0806" w14:textId="77777777" w:rsidR="000B3994" w:rsidRPr="000B3994" w:rsidRDefault="000B3994" w:rsidP="000B3994">
      <w:pPr>
        <w:rPr>
          <w:rtl/>
        </w:rPr>
      </w:pPr>
    </w:p>
    <w:p w14:paraId="767E6747" w14:textId="40A5D4B8" w:rsidR="00E86ED0" w:rsidRPr="009D76CC" w:rsidRDefault="00E86ED0" w:rsidP="00E86ED0">
      <w:pPr>
        <w:pStyle w:val="Heading3"/>
        <w:jc w:val="center"/>
        <w:rPr>
          <w:rFonts w:cs="B Nazanin"/>
          <w:color w:val="943634" w:themeColor="accent2" w:themeShade="BF"/>
        </w:rPr>
      </w:pPr>
      <w:r w:rsidRPr="009D76CC">
        <w:rPr>
          <w:rFonts w:cs="B Nazanin" w:hint="cs"/>
          <w:color w:val="943634" w:themeColor="accent2" w:themeShade="BF"/>
          <w:rtl/>
        </w:rPr>
        <w:t>جدول</w:t>
      </w:r>
      <w:r>
        <w:rPr>
          <w:rFonts w:cs="B Nazanin"/>
          <w:color w:val="943634" w:themeColor="accent2" w:themeShade="BF"/>
          <w:rtl/>
        </w:rPr>
        <w:t>1</w:t>
      </w:r>
      <w:r>
        <w:rPr>
          <w:rFonts w:cs="B Nazanin" w:hint="cs"/>
          <w:color w:val="943634" w:themeColor="accent2" w:themeShade="BF"/>
          <w:rtl/>
        </w:rPr>
        <w:t>: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  <w:r w:rsidRPr="009D76CC">
        <w:rPr>
          <w:rFonts w:cs="B Nazanin" w:hint="cs"/>
          <w:color w:val="943634" w:themeColor="accent2" w:themeShade="BF"/>
          <w:rtl/>
        </w:rPr>
        <w:t>درآمدهاي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  <w:r w:rsidRPr="009D76CC">
        <w:rPr>
          <w:rFonts w:cs="B Nazanin" w:hint="cs"/>
          <w:color w:val="943634" w:themeColor="accent2" w:themeShade="BF"/>
          <w:rtl/>
        </w:rPr>
        <w:t>صندوق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  <w:r w:rsidRPr="009D76CC">
        <w:rPr>
          <w:rFonts w:cs="B Nazanin" w:hint="cs"/>
          <w:color w:val="943634" w:themeColor="accent2" w:themeShade="BF"/>
          <w:rtl/>
        </w:rPr>
        <w:t>تأمين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  <w:r w:rsidRPr="009D76CC">
        <w:rPr>
          <w:rFonts w:cs="B Nazanin" w:hint="cs"/>
          <w:color w:val="943634" w:themeColor="accent2" w:themeShade="BF"/>
          <w:rtl/>
        </w:rPr>
        <w:t>خسارت</w:t>
      </w:r>
      <w:r>
        <w:rPr>
          <w:rFonts w:cs="B Nazanin" w:hint="cs"/>
          <w:color w:val="943634" w:themeColor="accent2" w:themeShade="BF"/>
          <w:rtl/>
        </w:rPr>
        <w:t>‌</w:t>
      </w:r>
      <w:r w:rsidRPr="009D76CC">
        <w:rPr>
          <w:rFonts w:cs="B Nazanin" w:hint="cs"/>
          <w:color w:val="943634" w:themeColor="accent2" w:themeShade="BF"/>
          <w:rtl/>
        </w:rPr>
        <w:t>هاي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  <w:r w:rsidRPr="009D76CC">
        <w:rPr>
          <w:rFonts w:cs="B Nazanin" w:hint="cs"/>
          <w:color w:val="943634" w:themeColor="accent2" w:themeShade="BF"/>
          <w:rtl/>
        </w:rPr>
        <w:t>بدني</w:t>
      </w:r>
      <w:r w:rsidRPr="009D76CC">
        <w:rPr>
          <w:rFonts w:cs="B Nazanin"/>
          <w:color w:val="943634" w:themeColor="accent2" w:themeShade="BF"/>
          <w:rtl/>
        </w:rPr>
        <w:t xml:space="preserve"> </w:t>
      </w:r>
    </w:p>
    <w:p w14:paraId="19E222E8" w14:textId="7D52FF8F" w:rsidR="00274162" w:rsidRPr="00274162" w:rsidRDefault="00274162" w:rsidP="00903A14">
      <w:pPr>
        <w:pStyle w:val="Heading3"/>
        <w:spacing w:line="276" w:lineRule="auto"/>
        <w:jc w:val="right"/>
        <w:rPr>
          <w:rFonts w:cs="B Nazanin"/>
          <w:color w:val="000000" w:themeColor="text1"/>
          <w:sz w:val="22"/>
          <w:szCs w:val="22"/>
          <w:rtl/>
        </w:rPr>
      </w:pPr>
      <w:r w:rsidRPr="00274162">
        <w:rPr>
          <w:rFonts w:cs="B Nazanin" w:hint="cs"/>
          <w:color w:val="000000" w:themeColor="text1"/>
          <w:sz w:val="22"/>
          <w:szCs w:val="22"/>
          <w:rtl/>
        </w:rPr>
        <w:t xml:space="preserve">            مبالغ به میلیارد ریال</w:t>
      </w:r>
    </w:p>
    <w:tbl>
      <w:tblPr>
        <w:bidiVisual/>
        <w:tblW w:w="9980" w:type="dxa"/>
        <w:jc w:val="center"/>
        <w:tblLook w:val="04A0" w:firstRow="1" w:lastRow="0" w:firstColumn="1" w:lastColumn="0" w:noHBand="0" w:noVBand="1"/>
      </w:tblPr>
      <w:tblGrid>
        <w:gridCol w:w="4451"/>
        <w:gridCol w:w="1257"/>
        <w:gridCol w:w="1225"/>
        <w:gridCol w:w="1504"/>
        <w:gridCol w:w="1543"/>
      </w:tblGrid>
      <w:tr w:rsidR="009D76CC" w:rsidRPr="00056E4C" w14:paraId="5AB5BF46" w14:textId="77777777" w:rsidTr="00274162">
        <w:trPr>
          <w:trHeight w:val="690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5F7BF7" w14:textId="0376A03F" w:rsidR="009D76CC" w:rsidRPr="000C12CB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منابع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مالي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صندوق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3B421" w14:textId="5CC7F2C7" w:rsidR="009D76CC" w:rsidRPr="000C12CB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1401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24A80" w14:textId="7DB99DC5" w:rsidR="009D76CC" w:rsidRPr="000C12CB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1402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B27E278" w14:textId="54E69AD5" w:rsidR="009D76CC" w:rsidRPr="000C12CB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رشد سال 1402 نسبت به سال قبل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AA1F4D" w14:textId="2DCEB86B" w:rsidR="009D76CC" w:rsidRPr="000C12CB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سهم از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كل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در سال 1402 </w:t>
            </w:r>
          </w:p>
        </w:tc>
      </w:tr>
      <w:tr w:rsidR="009D76CC" w:rsidRPr="00056E4C" w14:paraId="4005ECD3" w14:textId="77777777" w:rsidTr="00274162">
        <w:trPr>
          <w:trHeight w:val="586"/>
          <w:jc w:val="center"/>
        </w:trPr>
        <w:tc>
          <w:tcPr>
            <w:tcW w:w="4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7BCD3" w14:textId="3205D739" w:rsidR="009D76CC" w:rsidRPr="00350033" w:rsidRDefault="009D76CC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سهم 8 % از حق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بيم</w:t>
            </w:r>
            <w:r w:rsidR="00DB146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ه‌ی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بيمه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اجباري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شخص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‌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ثالث 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938D58" w14:textId="76078BE1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40،808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46A2" w14:textId="79143004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57،443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D1DB" w14:textId="2D016819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8/40 %</w:t>
            </w:r>
            <w:r w:rsidR="0027416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CA147" w14:textId="0C9C2B6F" w:rsidR="009D76CC" w:rsidRPr="00350033" w:rsidRDefault="006E1053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</w:t>
            </w:r>
            <w:r w:rsidR="009D76C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/4</w:t>
            </w: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</w:t>
            </w:r>
            <w:r w:rsidR="009D76C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%</w:t>
            </w:r>
          </w:p>
        </w:tc>
      </w:tr>
      <w:tr w:rsidR="009D76CC" w:rsidRPr="00056E4C" w14:paraId="6918EB7C" w14:textId="77777777" w:rsidTr="00274162">
        <w:trPr>
          <w:trHeight w:val="522"/>
          <w:jc w:val="center"/>
        </w:trPr>
        <w:tc>
          <w:tcPr>
            <w:tcW w:w="4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B3BFC" w14:textId="58B4CAFA" w:rsidR="009D76CC" w:rsidRPr="00350033" w:rsidRDefault="009D76CC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جريمه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‌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نداشتن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بيمه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نامه 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915FA" w14:textId="5D37A936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9،098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F315" w14:textId="39DFFD2E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15،055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64FBC" w14:textId="0E84882F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5/65 %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621D47" w14:textId="17CB22C4" w:rsidR="009D76CC" w:rsidRPr="00350033" w:rsidRDefault="006E1053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  <w:r w:rsidR="009D76C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/11 %</w:t>
            </w:r>
          </w:p>
        </w:tc>
      </w:tr>
      <w:tr w:rsidR="009D76CC" w:rsidRPr="00056E4C" w14:paraId="071CFCD0" w14:textId="77777777" w:rsidTr="00274162">
        <w:trPr>
          <w:trHeight w:val="596"/>
          <w:jc w:val="center"/>
        </w:trPr>
        <w:tc>
          <w:tcPr>
            <w:tcW w:w="4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EEFC0" w14:textId="4619A0D0" w:rsidR="009D76CC" w:rsidRPr="00350033" w:rsidRDefault="009D76CC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بازیافت</w:t>
            </w:r>
            <w:proofErr w:type="spellEnd"/>
            <w:r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خسارت</w:t>
            </w:r>
            <w:r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</w:t>
            </w:r>
            <w:r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مقصرین</w:t>
            </w:r>
            <w:proofErr w:type="spellEnd"/>
            <w:r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حادثه، </w:t>
            </w:r>
            <w:proofErr w:type="spellStart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‌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گران</w:t>
            </w:r>
            <w:proofErr w:type="spellEnd"/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سایر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1094AE" w14:textId="70C14C97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2،685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C1AF" w14:textId="7205F3EF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4،329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E2EB4" w14:textId="07A2A1FB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2/61 %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C435D" w14:textId="052CCCEA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4/3 %</w:t>
            </w:r>
          </w:p>
        </w:tc>
      </w:tr>
      <w:tr w:rsidR="009D76CC" w:rsidRPr="00056E4C" w14:paraId="305162A4" w14:textId="77777777" w:rsidTr="00274162">
        <w:trPr>
          <w:trHeight w:val="678"/>
          <w:jc w:val="center"/>
        </w:trPr>
        <w:tc>
          <w:tcPr>
            <w:tcW w:w="4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B65F1" w14:textId="22C965AE" w:rsidR="009D76CC" w:rsidRPr="00350033" w:rsidRDefault="00897020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</w:t>
            </w:r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رآمد</w:t>
            </w:r>
            <w:r w:rsidR="009D76CC"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حاصل</w:t>
            </w:r>
            <w:r w:rsidR="009D76CC"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</w:t>
            </w:r>
            <w:r w:rsidR="009D76CC"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سرمايه</w:t>
            </w:r>
            <w:proofErr w:type="spellEnd"/>
            <w:r w:rsidR="009D76CC" w:rsidRPr="009D76C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گذاري</w:t>
            </w:r>
            <w:proofErr w:type="spellEnd"/>
            <w:r w:rsidR="009D76CC"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وجوه صندوق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22B918" w14:textId="308DE838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30،232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3D929" w14:textId="04688AAD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40،52</w:t>
            </w:r>
            <w:r w:rsidR="002611E0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BBEDD" w14:textId="19413E8B" w:rsidR="009D76CC" w:rsidRPr="00350033" w:rsidRDefault="002611E0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1/34</w:t>
            </w:r>
            <w:r w:rsidR="009D76C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9CEF6B" w14:textId="3FC6BD73" w:rsidR="009D76CC" w:rsidRPr="00350033" w:rsidRDefault="006E1053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</w:t>
            </w:r>
            <w:r w:rsidR="009D76C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/31 %</w:t>
            </w:r>
          </w:p>
        </w:tc>
      </w:tr>
      <w:tr w:rsidR="009D76CC" w:rsidRPr="00056E4C" w14:paraId="18AFF863" w14:textId="77777777" w:rsidTr="00AE662A">
        <w:trPr>
          <w:trHeight w:val="542"/>
          <w:jc w:val="center"/>
        </w:trPr>
        <w:tc>
          <w:tcPr>
            <w:tcW w:w="4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20984" w14:textId="5D197D18" w:rsidR="009D76CC" w:rsidRPr="00350033" w:rsidRDefault="009D76CC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</w:t>
            </w:r>
            <w:r w:rsidR="0089702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9D76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وصولی از خزانه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73E1EC" w14:textId="12F4FECB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2،425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EF3D3" w14:textId="1B9ABE57" w:rsidR="009D76CC" w:rsidRPr="00350033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9،700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EE550" w14:textId="7FE19999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300 %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D7190C" w14:textId="69DDE65E" w:rsidR="009D76CC" w:rsidRPr="00350033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6/7 %</w:t>
            </w:r>
          </w:p>
        </w:tc>
      </w:tr>
      <w:tr w:rsidR="00AE662A" w:rsidRPr="00056E4C" w14:paraId="468DD44C" w14:textId="77777777" w:rsidTr="00AE662A">
        <w:trPr>
          <w:trHeight w:val="542"/>
          <w:jc w:val="center"/>
        </w:trPr>
        <w:tc>
          <w:tcPr>
            <w:tcW w:w="44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678F7" w14:textId="5BA1A1C6" w:rsidR="00AE662A" w:rsidRPr="009D76CC" w:rsidRDefault="00AE662A" w:rsidP="004025A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سایر درآمدها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EB79EB" w14:textId="06816458" w:rsidR="00AE662A" w:rsidRDefault="002611E0" w:rsidP="004025A4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81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0EC36" w14:textId="746CBEAA" w:rsidR="00AE662A" w:rsidRDefault="002611E0" w:rsidP="004025A4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1،279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62A42B" w14:textId="5E76BD5C" w:rsidR="00AE662A" w:rsidRDefault="005A7DA1" w:rsidP="004025A4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8/15 برابر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0C336" w14:textId="201E8DDC" w:rsidR="00AE662A" w:rsidRDefault="006E1053" w:rsidP="004025A4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1 %</w:t>
            </w:r>
          </w:p>
        </w:tc>
      </w:tr>
      <w:tr w:rsidR="009D76CC" w:rsidRPr="00056E4C" w14:paraId="6CA6D93B" w14:textId="77777777" w:rsidTr="00274162">
        <w:trPr>
          <w:trHeight w:val="544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8B872" w14:textId="1A5957E0" w:rsidR="009D76CC" w:rsidRPr="00897020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9702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28B605" w14:textId="53311235" w:rsidR="009D76CC" w:rsidRPr="00897020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85،</w:t>
            </w:r>
            <w:r w:rsidR="002611E0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329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BB808" w14:textId="2CDAC586" w:rsidR="009D76CC" w:rsidRPr="00897020" w:rsidRDefault="00274162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12</w:t>
            </w:r>
            <w:r w:rsidR="002611E0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،</w:t>
            </w:r>
            <w:r w:rsidR="002611E0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332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9DCCE6" w14:textId="3879142F" w:rsidR="009D76CC" w:rsidRPr="00897020" w:rsidRDefault="002611E0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4/50 %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57D2" w14:textId="726A6AC5" w:rsidR="009D76CC" w:rsidRPr="00897020" w:rsidRDefault="009D76CC" w:rsidP="004025A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97020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100 %</w:t>
            </w:r>
          </w:p>
        </w:tc>
      </w:tr>
    </w:tbl>
    <w:p w14:paraId="35683850" w14:textId="7B513BBC" w:rsidR="004E3097" w:rsidRPr="004E3097" w:rsidRDefault="004E3097" w:rsidP="004025A4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>
        <w:rPr>
          <w:rFonts w:cs="B Nazanin" w:hint="cs"/>
          <w:color w:val="943634" w:themeColor="accent2" w:themeShade="BF"/>
          <w:rtl/>
        </w:rPr>
        <w:lastRenderedPageBreak/>
        <w:t>نمودار 1:</w:t>
      </w:r>
      <w:r w:rsidRPr="004E3097">
        <w:rPr>
          <w:rFonts w:cs="B Nazanin" w:hint="cs"/>
          <w:color w:val="943634" w:themeColor="accent2" w:themeShade="BF"/>
          <w:rtl/>
        </w:rPr>
        <w:t xml:space="preserve"> تركيب درآمدهاي صندوق در سال 1402</w:t>
      </w:r>
    </w:p>
    <w:p w14:paraId="49834B38" w14:textId="1752D6D3" w:rsidR="0076265D" w:rsidRDefault="0076265D" w:rsidP="0076265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C0BDC">
        <w:rPr>
          <w:rFonts w:cs="B Lotus"/>
          <w:noProof/>
        </w:rPr>
        <w:drawing>
          <wp:inline distT="0" distB="0" distL="0" distR="0" wp14:anchorId="600813F3" wp14:editId="4F50B27B">
            <wp:extent cx="6105525" cy="2741295"/>
            <wp:effectExtent l="0" t="0" r="0" b="190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7BE0F6C-5AC5-4962-B8A5-4A34E602CA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E59BD8" w14:textId="5DD90205" w:rsidR="009E1F9A" w:rsidRPr="009E1F9A" w:rsidRDefault="009E1F9A" w:rsidP="0076265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9E1F9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ب)</w:t>
      </w:r>
      <w:r w:rsidRPr="009E1F9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E1F9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بررسی</w:t>
      </w:r>
      <w:r w:rsidRPr="009E1F9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E1F9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پرداخت</w:t>
      </w:r>
      <w:r w:rsidRPr="009E1F9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E1F9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خسارت‌ها</w:t>
      </w:r>
    </w:p>
    <w:p w14:paraId="50988D3A" w14:textId="77777777" w:rsidR="009E1F9A" w:rsidRPr="009E1F9A" w:rsidRDefault="009E1F9A" w:rsidP="009E1F9A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9E1F9A">
        <w:rPr>
          <w:rFonts w:cs="B Nazanin" w:hint="cs"/>
          <w:sz w:val="28"/>
          <w:szCs w:val="28"/>
          <w:rtl/>
        </w:rPr>
        <w:t>مقدار خسارت پرداختی صندوق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تأمین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خسارت‌های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بدنی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از 1/40 هزار میلیارد ریال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در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سال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1401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به حدود 1/69 هزار میلیارد ریال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در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سال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1402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افزایش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پیدا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کرد (2/72 درصد رشد)</w:t>
      </w:r>
      <w:r w:rsidRPr="009E1F9A">
        <w:rPr>
          <w:rFonts w:cs="B Nazanin"/>
          <w:sz w:val="28"/>
          <w:szCs w:val="28"/>
        </w:rPr>
        <w:t>.</w:t>
      </w:r>
    </w:p>
    <w:p w14:paraId="67A9ED95" w14:textId="210CBA24" w:rsidR="00095DC6" w:rsidRDefault="009E1F9A" w:rsidP="00095DC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E1F9A">
        <w:rPr>
          <w:rFonts w:cs="B Nazanin" w:hint="cs"/>
          <w:sz w:val="28"/>
          <w:szCs w:val="28"/>
          <w:rtl/>
        </w:rPr>
        <w:t>در سال 1402، سهم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پرداخت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خسارت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به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زیاندیدگان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فوتی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1/51 درصد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و سهم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پرداخت به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مجروحین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زیاندیده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9/48 درصد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بوده است</w:t>
      </w:r>
      <w:r w:rsidRPr="009E1F9A">
        <w:rPr>
          <w:rFonts w:cs="B Nazanin"/>
          <w:sz w:val="28"/>
          <w:szCs w:val="28"/>
          <w:rtl/>
        </w:rPr>
        <w:t xml:space="preserve">. </w:t>
      </w:r>
      <w:r w:rsidRPr="009E1F9A">
        <w:rPr>
          <w:rFonts w:cs="B Nazanin" w:hint="cs"/>
          <w:sz w:val="28"/>
          <w:szCs w:val="28"/>
          <w:rtl/>
        </w:rPr>
        <w:t>همچنين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متوسط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خسارت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پرداختی طي اين سال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بابت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هر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متوفی 3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 xml:space="preserve">میلیارد و </w:t>
      </w:r>
      <w:r w:rsidR="00384B5B">
        <w:rPr>
          <w:rFonts w:cs="B Nazanin" w:hint="cs"/>
          <w:sz w:val="28"/>
          <w:szCs w:val="28"/>
          <w:rtl/>
        </w:rPr>
        <w:t>628</w:t>
      </w:r>
      <w:r w:rsidRPr="009E1F9A">
        <w:rPr>
          <w:rFonts w:cs="B Nazanin" w:hint="cs"/>
          <w:sz w:val="28"/>
          <w:szCs w:val="28"/>
          <w:rtl/>
        </w:rPr>
        <w:t xml:space="preserve"> میلیون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ریال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و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بابت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هر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مجروح 1 میلیارد و 6</w:t>
      </w:r>
      <w:r w:rsidR="00384B5B">
        <w:rPr>
          <w:rFonts w:cs="B Nazanin" w:hint="cs"/>
          <w:sz w:val="28"/>
          <w:szCs w:val="28"/>
          <w:rtl/>
        </w:rPr>
        <w:t>33</w:t>
      </w:r>
      <w:r w:rsidRPr="009E1F9A">
        <w:rPr>
          <w:rFonts w:cs="B Nazanin" w:hint="cs"/>
          <w:sz w:val="28"/>
          <w:szCs w:val="28"/>
          <w:rtl/>
        </w:rPr>
        <w:t xml:space="preserve"> میلیون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ریال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گزارش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شده</w:t>
      </w:r>
      <w:r w:rsidRPr="009E1F9A">
        <w:rPr>
          <w:rFonts w:cs="B Nazanin"/>
          <w:sz w:val="28"/>
          <w:szCs w:val="28"/>
          <w:rtl/>
        </w:rPr>
        <w:t xml:space="preserve"> </w:t>
      </w:r>
      <w:r w:rsidRPr="009E1F9A">
        <w:rPr>
          <w:rFonts w:cs="B Nazanin" w:hint="cs"/>
          <w:sz w:val="28"/>
          <w:szCs w:val="28"/>
          <w:rtl/>
        </w:rPr>
        <w:t>كه به طور میانگین (برای مجموع فوتی و جرحی) در مقايسه با سال قبل افزایش یافته و به 2 میلیارد و 272 میلیون ریال رسیده است (5/66 درصد رشد)</w:t>
      </w:r>
      <w:r w:rsidRPr="009E1F9A">
        <w:rPr>
          <w:rFonts w:cs="B Nazanin"/>
          <w:sz w:val="28"/>
          <w:szCs w:val="28"/>
          <w:rtl/>
        </w:rPr>
        <w:t>.</w:t>
      </w:r>
    </w:p>
    <w:p w14:paraId="22743417" w14:textId="54C533ED" w:rsidR="009E1F9A" w:rsidRPr="007925D2" w:rsidRDefault="009E1F9A" w:rsidP="00095DC6">
      <w:pPr>
        <w:bidi/>
        <w:spacing w:after="0" w:line="240" w:lineRule="auto"/>
        <w:jc w:val="center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7925D2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جدول2</w:t>
      </w:r>
      <w:r w:rsidR="00903A1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:</w:t>
      </w:r>
      <w:r w:rsidRPr="007925D2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آمار خسارت‌های پرداختي صندوق تأمين خسارت‌های بدني</w:t>
      </w:r>
    </w:p>
    <w:tbl>
      <w:tblPr>
        <w:bidiVisual/>
        <w:tblW w:w="5546" w:type="pct"/>
        <w:jc w:val="center"/>
        <w:tblLook w:val="04A0" w:firstRow="1" w:lastRow="0" w:firstColumn="1" w:lastColumn="0" w:noHBand="0" w:noVBand="1"/>
      </w:tblPr>
      <w:tblGrid>
        <w:gridCol w:w="3424"/>
        <w:gridCol w:w="984"/>
        <w:gridCol w:w="976"/>
        <w:gridCol w:w="976"/>
        <w:gridCol w:w="974"/>
        <w:gridCol w:w="974"/>
        <w:gridCol w:w="930"/>
        <w:gridCol w:w="1125"/>
      </w:tblGrid>
      <w:tr w:rsidR="007925D2" w:rsidRPr="00C575D5" w14:paraId="1B7DB68E" w14:textId="77777777" w:rsidTr="007925D2">
        <w:trPr>
          <w:trHeight w:val="701"/>
          <w:jc w:val="center"/>
        </w:trPr>
        <w:tc>
          <w:tcPr>
            <w:tcW w:w="16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E1B9F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نوع خسارت</w:t>
            </w:r>
          </w:p>
        </w:tc>
        <w:tc>
          <w:tcPr>
            <w:tcW w:w="1417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67B1A" w14:textId="77777777" w:rsidR="007925D2" w:rsidRPr="007925D2" w:rsidRDefault="007925D2" w:rsidP="007925D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1401</w:t>
            </w:r>
          </w:p>
        </w:tc>
        <w:tc>
          <w:tcPr>
            <w:tcW w:w="1388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D7434" w14:textId="77777777" w:rsidR="007925D2" w:rsidRPr="007925D2" w:rsidRDefault="007925D2" w:rsidP="007925D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1402</w:t>
            </w:r>
          </w:p>
        </w:tc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FCDF9" w14:textId="77777777" w:rsidR="007925D2" w:rsidRPr="007925D2" w:rsidRDefault="007925D2" w:rsidP="007925D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رشد سال 1402 نسبت به سال قبل</w:t>
            </w:r>
          </w:p>
        </w:tc>
      </w:tr>
      <w:tr w:rsidR="007925D2" w:rsidRPr="00C575D5" w14:paraId="1FA4C72C" w14:textId="77777777" w:rsidTr="007925D2">
        <w:trPr>
          <w:trHeight w:val="512"/>
          <w:jc w:val="center"/>
        </w:trPr>
        <w:tc>
          <w:tcPr>
            <w:tcW w:w="16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12B0B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6D2D72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فوت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5031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جرح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26993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کل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1D53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فوت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270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جرح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27FC0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كل</w:t>
            </w:r>
            <w:proofErr w:type="spellEnd"/>
          </w:p>
        </w:tc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BB328" w14:textId="77777777" w:rsidR="007925D2" w:rsidRPr="00C575D5" w:rsidRDefault="007925D2" w:rsidP="007925D2">
            <w:pPr>
              <w:bidi/>
              <w:spacing w:after="0" w:line="240" w:lineRule="exact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</w:p>
        </w:tc>
      </w:tr>
      <w:tr w:rsidR="007925D2" w:rsidRPr="007A4E62" w14:paraId="128E20B6" w14:textId="77777777" w:rsidTr="007925D2">
        <w:trPr>
          <w:trHeight w:val="555"/>
          <w:jc w:val="center"/>
        </w:trPr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99AF6" w14:textId="77777777" w:rsidR="007925D2" w:rsidRPr="007925D2" w:rsidRDefault="007925D2" w:rsidP="007925D2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زيانديدگان</w:t>
            </w:r>
            <w:proofErr w:type="spellEnd"/>
          </w:p>
        </w:tc>
        <w:tc>
          <w:tcPr>
            <w:tcW w:w="4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76C8" w14:textId="3BAC454A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9،355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9EF7" w14:textId="715FDDB3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20،036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E2811" w14:textId="318206D2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29،391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192C" w14:textId="5C65AAC8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9،738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96B6" w14:textId="7A5E6D63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20،670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082E9" w14:textId="47A96B3C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30،408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AE05D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7925D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5/3 %</w:t>
            </w:r>
          </w:p>
        </w:tc>
      </w:tr>
      <w:tr w:rsidR="007925D2" w:rsidRPr="007A4E62" w14:paraId="1CF39B3B" w14:textId="77777777" w:rsidTr="007925D2">
        <w:trPr>
          <w:trHeight w:val="610"/>
          <w:jc w:val="center"/>
        </w:trPr>
        <w:tc>
          <w:tcPr>
            <w:tcW w:w="165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9A02F" w14:textId="77777777" w:rsidR="007925D2" w:rsidRPr="007925D2" w:rsidRDefault="007925D2" w:rsidP="007925D2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خسارت پرداخت شده (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ميليارد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ريال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2282" w14:textId="60A7CF62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19،077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C399" w14:textId="0BDBC02B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21،032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F8D69" w14:textId="261B1277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40،109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E444" w14:textId="47C1B47E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35،329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C67D" w14:textId="289FCB11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33،753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895AE" w14:textId="6387B8C0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69،082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3201C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7925D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2/72 %</w:t>
            </w:r>
          </w:p>
        </w:tc>
      </w:tr>
      <w:tr w:rsidR="007925D2" w:rsidRPr="007A4E62" w14:paraId="1E8F998B" w14:textId="77777777" w:rsidTr="007925D2">
        <w:trPr>
          <w:trHeight w:val="600"/>
          <w:jc w:val="center"/>
        </w:trPr>
        <w:tc>
          <w:tcPr>
            <w:tcW w:w="165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6DDBB" w14:textId="77777777" w:rsidR="007925D2" w:rsidRPr="007925D2" w:rsidRDefault="007925D2" w:rsidP="007925D2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سهم از کل خسارت (درصد)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2AB8" w14:textId="1A055F0A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6/47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04C23D" w14:textId="6A40A183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4/52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C7F7E" w14:textId="0CBA49F8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DCBD" w14:textId="66DAE7A9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1/51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C821F2" w14:textId="254E2F64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9/48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AE7F4" w14:textId="6A623205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314779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7925D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-</w:t>
            </w:r>
          </w:p>
        </w:tc>
      </w:tr>
      <w:tr w:rsidR="007925D2" w:rsidRPr="007A4E62" w14:paraId="6D891723" w14:textId="77777777" w:rsidTr="007925D2">
        <w:trPr>
          <w:trHeight w:val="520"/>
          <w:jc w:val="center"/>
        </w:trPr>
        <w:tc>
          <w:tcPr>
            <w:tcW w:w="165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1FE6" w14:textId="77777777" w:rsidR="007925D2" w:rsidRPr="007925D2" w:rsidRDefault="007925D2" w:rsidP="007925D2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متوسط خسارت 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پرداختي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به هر 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زيانديده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ميليون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ريال</w:t>
            </w:r>
            <w:proofErr w:type="spellEnd"/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916" w14:textId="6CA5BE2D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2،039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2431D" w14:textId="1C05DCA5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1،050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58C60" w14:textId="48681E05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1،365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F45F" w14:textId="23AF45BD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3،628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D4DF" w14:textId="15A52B2C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1،633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87296" w14:textId="5A2D4A1B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2،272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0BCD5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7925D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5/66 %</w:t>
            </w:r>
          </w:p>
        </w:tc>
      </w:tr>
      <w:tr w:rsidR="007925D2" w:rsidRPr="007A4E62" w14:paraId="7DB17AF4" w14:textId="77777777" w:rsidTr="007925D2">
        <w:trPr>
          <w:trHeight w:val="618"/>
          <w:jc w:val="center"/>
        </w:trPr>
        <w:tc>
          <w:tcPr>
            <w:tcW w:w="16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978CD" w14:textId="77777777" w:rsidR="007925D2" w:rsidRPr="007925D2" w:rsidRDefault="007925D2" w:rsidP="007925D2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925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پرونده پرداخت شده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1749" w14:textId="2AA993F2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6،002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05F195" w14:textId="7EDA5D7D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16،829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1C576" w14:textId="0E0BD789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22،831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0720" w14:textId="5E88E38B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8،785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0B267F" w14:textId="2CEA0F2F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18،206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D0C81B" w14:textId="67E4B9C3" w:rsidR="007925D2" w:rsidRPr="007925D2" w:rsidRDefault="00BB360D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26،991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971DA" w14:textId="77777777" w:rsidR="007925D2" w:rsidRPr="007925D2" w:rsidRDefault="007925D2" w:rsidP="007925D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7925D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2/18 %</w:t>
            </w:r>
          </w:p>
        </w:tc>
      </w:tr>
    </w:tbl>
    <w:p w14:paraId="08244240" w14:textId="77777777" w:rsidR="009E47A4" w:rsidRDefault="009E47A4" w:rsidP="009E47A4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>
        <w:rPr>
          <w:rFonts w:cs="B Nazanin" w:hint="cs"/>
          <w:color w:val="943634" w:themeColor="accent2" w:themeShade="BF"/>
          <w:rtl/>
        </w:rPr>
        <w:lastRenderedPageBreak/>
        <w:t>نمودار2:</w:t>
      </w:r>
      <w:r w:rsidRPr="009E47A4">
        <w:rPr>
          <w:rFonts w:cs="B Nazanin" w:hint="cs"/>
          <w:color w:val="943634" w:themeColor="accent2" w:themeShade="BF"/>
          <w:rtl/>
        </w:rPr>
        <w:t xml:space="preserve"> متوسط خسارت پرداختي به هر زیاندیده توسط صندوق تأمین خسارت‌های بدنی</w:t>
      </w:r>
    </w:p>
    <w:p w14:paraId="652C3A46" w14:textId="720E410D" w:rsidR="009E47A4" w:rsidRPr="009E47A4" w:rsidRDefault="009E47A4" w:rsidP="009E47A4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9E47A4">
        <w:rPr>
          <w:rFonts w:cs="B Nazanin" w:hint="cs"/>
          <w:color w:val="943634" w:themeColor="accent2" w:themeShade="BF"/>
          <w:rtl/>
        </w:rPr>
        <w:t xml:space="preserve"> (ميليون ريال)</w:t>
      </w:r>
    </w:p>
    <w:p w14:paraId="11B4F827" w14:textId="079EC750" w:rsidR="00AE477D" w:rsidRDefault="00AE477D" w:rsidP="00AE477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715102F4" wp14:editId="5258E1D2">
            <wp:extent cx="5981700" cy="33242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394B08-3E79-48DE-833E-16F88841EA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816248" w14:textId="65F73CCA" w:rsidR="00AE477D" w:rsidRDefault="00AE477D" w:rsidP="00AE477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0FA7698E" w14:textId="705B9AD5" w:rsidR="00865DFC" w:rsidRPr="00865DFC" w:rsidRDefault="00865DFC" w:rsidP="00E86ED0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65DF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ج) وضعیت</w:t>
      </w:r>
      <w:r w:rsidRPr="00865DF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865DF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نیروی</w:t>
      </w:r>
      <w:r w:rsidRPr="00865DF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865DF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انسانی</w:t>
      </w:r>
    </w:p>
    <w:p w14:paraId="2489284E" w14:textId="77777777" w:rsidR="00865DFC" w:rsidRPr="00865DFC" w:rsidRDefault="00865DFC" w:rsidP="00865DFC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865DFC">
        <w:rPr>
          <w:rFonts w:cs="B Nazanin" w:hint="cs"/>
          <w:sz w:val="28"/>
          <w:szCs w:val="28"/>
          <w:rtl/>
        </w:rPr>
        <w:t xml:space="preserve">تعداد پرسنل صندوق تأمين خسارت‌هاي بدني در سال 1402 در مقایسه با سال قبل 8/4 درصد رشد داشته و به 326  نفر رسیده است. </w:t>
      </w:r>
    </w:p>
    <w:p w14:paraId="5D35C1AB" w14:textId="7253A592" w:rsidR="005945DD" w:rsidRDefault="00865DFC" w:rsidP="00865DFC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865DFC">
        <w:rPr>
          <w:rFonts w:cs="B Nazanin" w:hint="cs"/>
          <w:sz w:val="28"/>
          <w:szCs w:val="28"/>
          <w:rtl/>
        </w:rPr>
        <w:t>در سال 140</w:t>
      </w:r>
      <w:r w:rsidR="005945DD">
        <w:rPr>
          <w:rFonts w:cs="B Nazanin" w:hint="cs"/>
          <w:sz w:val="28"/>
          <w:szCs w:val="28"/>
          <w:rtl/>
        </w:rPr>
        <w:t>2</w:t>
      </w:r>
      <w:r w:rsidRPr="00865DFC">
        <w:rPr>
          <w:rFonts w:cs="B Nazanin" w:hint="cs"/>
          <w:sz w:val="28"/>
          <w:szCs w:val="28"/>
          <w:rtl/>
        </w:rPr>
        <w:t>،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حدود 7/18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کارکنـان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صندوق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را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زنان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و 3/81 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دیگر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را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مردان تشکیل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داده‌اند. طي سال مورد بررسی، حدود 8/55</w:t>
      </w:r>
      <w:r w:rsidRPr="00865DFC">
        <w:rPr>
          <w:rFonts w:cs="B Nazanin"/>
          <w:sz w:val="28"/>
          <w:szCs w:val="28"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از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کارکنان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صندوق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دارای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مدرک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"فوق لیسانس و بالاتر"، 9/31 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دارای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مدرک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”لیسانس“ و 3/12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حداکثر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دارای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مدرک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”فوق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دیپلم“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 xml:space="preserve">هستند. </w:t>
      </w:r>
    </w:p>
    <w:p w14:paraId="3CDC0942" w14:textId="6069FDAD" w:rsidR="00865DFC" w:rsidRPr="00865DFC" w:rsidRDefault="00865DFC" w:rsidP="005945DD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865DFC">
        <w:rPr>
          <w:rFonts w:cs="B Nazanin" w:hint="cs"/>
          <w:sz w:val="28"/>
          <w:szCs w:val="28"/>
          <w:rtl/>
        </w:rPr>
        <w:t xml:space="preserve"> در سال 1402 بـه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لحاظ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سوابق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کاری، 1/52 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از پرسنل صندوق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حداکثر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10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سال،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4/45 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آنها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بین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11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تا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20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سال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و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5/2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درصد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باقی‌مانده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بالاتر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از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20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سال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سابقه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خدمت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دارند</w:t>
      </w:r>
      <w:r w:rsidRPr="00865DFC">
        <w:rPr>
          <w:rFonts w:cs="B Nazanin"/>
          <w:sz w:val="28"/>
          <w:szCs w:val="28"/>
          <w:rtl/>
        </w:rPr>
        <w:t>.</w:t>
      </w:r>
    </w:p>
    <w:p w14:paraId="605C0968" w14:textId="075CDC81" w:rsidR="00865DFC" w:rsidRDefault="00865DFC" w:rsidP="00865DFC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865DFC">
        <w:rPr>
          <w:rFonts w:cs="B Nazanin" w:hint="cs"/>
          <w:sz w:val="28"/>
          <w:szCs w:val="28"/>
          <w:rtl/>
        </w:rPr>
        <w:t>بررسي وضعیت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استخدام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نيروهاي انساني صندوق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نيز طي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سال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1402 نشان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می‌دهد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که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>بـه</w:t>
      </w:r>
      <w:r w:rsidRPr="00865DFC">
        <w:rPr>
          <w:rFonts w:cs="B Nazanin"/>
          <w:sz w:val="28"/>
          <w:szCs w:val="28"/>
          <w:rtl/>
        </w:rPr>
        <w:t xml:space="preserve"> </w:t>
      </w:r>
      <w:r w:rsidRPr="00865DFC">
        <w:rPr>
          <w:rFonts w:cs="B Nazanin" w:hint="cs"/>
          <w:sz w:val="28"/>
          <w:szCs w:val="28"/>
          <w:rtl/>
        </w:rPr>
        <w:t xml:space="preserve">ترتیب </w:t>
      </w:r>
      <w:r w:rsidR="00B33374">
        <w:rPr>
          <w:rFonts w:cs="B Nazanin" w:hint="cs"/>
          <w:sz w:val="28"/>
          <w:szCs w:val="28"/>
          <w:rtl/>
        </w:rPr>
        <w:t>5</w:t>
      </w:r>
      <w:r w:rsidRPr="00865DFC">
        <w:rPr>
          <w:rFonts w:cs="B Nazanin" w:hint="cs"/>
          <w:sz w:val="28"/>
          <w:szCs w:val="28"/>
          <w:rtl/>
        </w:rPr>
        <w:t>/</w:t>
      </w:r>
      <w:r w:rsidR="00B33374">
        <w:rPr>
          <w:rFonts w:cs="B Nazanin" w:hint="cs"/>
          <w:sz w:val="28"/>
          <w:szCs w:val="28"/>
          <w:rtl/>
        </w:rPr>
        <w:t>74</w:t>
      </w:r>
      <w:r w:rsidRPr="00865DFC">
        <w:rPr>
          <w:rFonts w:cs="B Nazanin" w:hint="cs"/>
          <w:sz w:val="28"/>
          <w:szCs w:val="28"/>
          <w:rtl/>
        </w:rPr>
        <w:t xml:space="preserve"> درصد آنها رسمی و </w:t>
      </w:r>
      <w:r w:rsidR="00A02223">
        <w:rPr>
          <w:rFonts w:cs="B Nazanin" w:hint="cs"/>
          <w:sz w:val="28"/>
          <w:szCs w:val="28"/>
          <w:rtl/>
        </w:rPr>
        <w:t>5</w:t>
      </w:r>
      <w:r w:rsidRPr="00865DFC">
        <w:rPr>
          <w:rFonts w:cs="B Nazanin" w:hint="cs"/>
          <w:sz w:val="28"/>
          <w:szCs w:val="28"/>
          <w:rtl/>
        </w:rPr>
        <w:t>/2</w:t>
      </w:r>
      <w:r w:rsidR="00A02223">
        <w:rPr>
          <w:rFonts w:cs="B Nazanin" w:hint="cs"/>
          <w:sz w:val="28"/>
          <w:szCs w:val="28"/>
          <w:rtl/>
        </w:rPr>
        <w:t>5</w:t>
      </w:r>
      <w:r w:rsidRPr="00865DFC">
        <w:rPr>
          <w:rFonts w:cs="B Nazanin" w:hint="cs"/>
          <w:sz w:val="28"/>
          <w:szCs w:val="28"/>
          <w:rtl/>
        </w:rPr>
        <w:t xml:space="preserve"> درصد دیگر، کارکنان قراردادی، </w:t>
      </w:r>
      <w:r w:rsidR="005945DD">
        <w:rPr>
          <w:rFonts w:cs="B Nazanin" w:hint="cs"/>
          <w:sz w:val="28"/>
          <w:szCs w:val="28"/>
          <w:rtl/>
        </w:rPr>
        <w:t xml:space="preserve">مأموریتی، </w:t>
      </w:r>
      <w:r w:rsidRPr="00865DFC">
        <w:rPr>
          <w:rFonts w:cs="B Nazanin" w:hint="cs"/>
          <w:sz w:val="28"/>
          <w:szCs w:val="28"/>
          <w:rtl/>
        </w:rPr>
        <w:t>ساعتی و شرکتی محسوب مي شوند</w:t>
      </w:r>
      <w:r w:rsidRPr="00865DFC">
        <w:rPr>
          <w:rFonts w:cs="B Nazanin"/>
          <w:sz w:val="28"/>
          <w:szCs w:val="28"/>
          <w:rtl/>
        </w:rPr>
        <w:t xml:space="preserve">. </w:t>
      </w:r>
    </w:p>
    <w:p w14:paraId="1B0D5027" w14:textId="3489AA38" w:rsidR="0061101F" w:rsidRDefault="0061101F" w:rsidP="0061101F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2053F565" w14:textId="4FF9EF5E" w:rsidR="00E86ED0" w:rsidRDefault="00E86ED0" w:rsidP="00E86ED0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4260D485" w14:textId="17C5D753" w:rsidR="00E86ED0" w:rsidRDefault="00E86ED0" w:rsidP="00E86ED0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1BE238F0" w14:textId="7C3E13B5" w:rsidR="00E86ED0" w:rsidRDefault="00E86ED0" w:rsidP="00E86ED0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7486F0C6" w14:textId="77777777" w:rsidR="00147D6C" w:rsidRDefault="00147D6C" w:rsidP="00147D6C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382BBFED" w14:textId="016EB254" w:rsidR="00AE590A" w:rsidRDefault="00AE590A" w:rsidP="00AE590A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406AE01C" w14:textId="3CB26192" w:rsidR="0061101F" w:rsidRPr="00865DFC" w:rsidRDefault="0061101F" w:rsidP="00325A2C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61101F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lastRenderedPageBreak/>
        <w:t>جد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ول 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3: </w:t>
      </w:r>
      <w:r w:rsidRPr="0061101F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كاركنان صندوق تأمین خسارت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Pr="0061101F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های بدنی بر حسب مدرك تحصيلي و سنوات خدمت</w:t>
      </w:r>
    </w:p>
    <w:p w14:paraId="3AB990DD" w14:textId="6217354E" w:rsidR="0061101F" w:rsidRPr="0061101F" w:rsidRDefault="0061101F" w:rsidP="0061101F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64"/>
        <w:tblOverlap w:val="never"/>
        <w:bidiVisual/>
        <w:tblW w:w="4390" w:type="pct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1613"/>
        <w:gridCol w:w="1185"/>
        <w:gridCol w:w="1245"/>
        <w:gridCol w:w="1063"/>
        <w:gridCol w:w="1157"/>
      </w:tblGrid>
      <w:tr w:rsidR="0061101F" w:rsidRPr="00C86E07" w14:paraId="23D3A0CD" w14:textId="77777777" w:rsidTr="004C3F92">
        <w:trPr>
          <w:trHeight w:val="570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47630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مدرك</w:t>
            </w:r>
            <w:proofErr w:type="spellEnd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تحصيلي</w:t>
            </w:r>
            <w:proofErr w:type="spellEnd"/>
          </w:p>
        </w:tc>
        <w:tc>
          <w:tcPr>
            <w:tcW w:w="9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6CA8F" w14:textId="77777777" w:rsidR="0061101F" w:rsidRPr="004C3F92" w:rsidRDefault="0061101F" w:rsidP="004C3F9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سنوات خدمت</w:t>
            </w:r>
          </w:p>
        </w:tc>
        <w:tc>
          <w:tcPr>
            <w:tcW w:w="14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BCED9" w14:textId="617F749B" w:rsidR="0061101F" w:rsidRPr="004C3F92" w:rsidRDefault="004C3F92" w:rsidP="004C3F9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</w:t>
            </w:r>
            <w:r w:rsidR="0061101F"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ال 140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CE82C" w14:textId="6081CE37" w:rsidR="0061101F" w:rsidRPr="004C3F92" w:rsidRDefault="0061101F" w:rsidP="004C3F9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1402</w:t>
            </w:r>
          </w:p>
        </w:tc>
      </w:tr>
      <w:tr w:rsidR="0061101F" w:rsidRPr="00C86E07" w14:paraId="66B2EC79" w14:textId="77777777" w:rsidTr="004C3F92">
        <w:trPr>
          <w:trHeight w:val="517"/>
          <w:jc w:val="center"/>
        </w:trPr>
        <w:tc>
          <w:tcPr>
            <w:tcW w:w="114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C9086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11310" w14:textId="77777777" w:rsidR="0061101F" w:rsidRPr="004C3F92" w:rsidRDefault="0061101F" w:rsidP="004C3F92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110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زن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9EBB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مرد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69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زن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7EA4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مرد</w:t>
            </w:r>
          </w:p>
        </w:tc>
      </w:tr>
      <w:tr w:rsidR="0061101F" w:rsidRPr="00EB2431" w14:paraId="55A40147" w14:textId="77777777" w:rsidTr="004C3F92">
        <w:trPr>
          <w:trHeight w:val="597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6B984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فوق </w:t>
            </w: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ليسانس</w:t>
            </w:r>
            <w:proofErr w:type="spellEnd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بالاتر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3FB9C" w14:textId="325B242C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تا 10 سال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471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D33A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3FEB" w14:textId="1AE2426B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</w:t>
            </w:r>
            <w:r w:rsidR="00FD34E9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AD617" w14:textId="2A4E26D8" w:rsidR="0061101F" w:rsidRPr="004C3F92" w:rsidRDefault="00FD34E9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26</w:t>
            </w:r>
          </w:p>
        </w:tc>
      </w:tr>
      <w:tr w:rsidR="0061101F" w:rsidRPr="00EB2431" w14:paraId="64A138DF" w14:textId="77777777" w:rsidTr="004C3F92">
        <w:trPr>
          <w:trHeight w:val="20"/>
          <w:jc w:val="center"/>
        </w:trPr>
        <w:tc>
          <w:tcPr>
            <w:tcW w:w="114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1E13B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6A29D" w14:textId="1AB1CEE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از 11 تا</w:t>
            </w:r>
            <w:r w:rsid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20 سال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91A6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7CD0C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106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20C1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6BA2D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106</w:t>
            </w:r>
          </w:p>
        </w:tc>
      </w:tr>
      <w:tr w:rsidR="0061101F" w:rsidRPr="00EB2431" w14:paraId="1FDE69E9" w14:textId="77777777" w:rsidTr="004C3F92">
        <w:trPr>
          <w:trHeight w:val="562"/>
          <w:jc w:val="center"/>
        </w:trPr>
        <w:tc>
          <w:tcPr>
            <w:tcW w:w="114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0FABD7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C602C" w14:textId="606B97F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بيشتر</w:t>
            </w:r>
            <w:proofErr w:type="spellEnd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از 20 سال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2446A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7547A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0881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2986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</w:t>
            </w:r>
          </w:p>
        </w:tc>
      </w:tr>
      <w:tr w:rsidR="0061101F" w:rsidRPr="0012668F" w14:paraId="6E1F840E" w14:textId="77777777" w:rsidTr="004C3F92">
        <w:trPr>
          <w:trHeight w:val="643"/>
          <w:jc w:val="center"/>
        </w:trPr>
        <w:tc>
          <w:tcPr>
            <w:tcW w:w="114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91E118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51A3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7B177B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0945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134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86979B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2E74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137</w:t>
            </w:r>
          </w:p>
        </w:tc>
      </w:tr>
      <w:tr w:rsidR="0061101F" w:rsidRPr="00EB2431" w14:paraId="2736FA8D" w14:textId="77777777" w:rsidTr="004C3F92">
        <w:trPr>
          <w:trHeight w:val="448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9F131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ليسانس</w:t>
            </w:r>
            <w:proofErr w:type="spellEnd"/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6B20D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تا 10 سال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80FB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45D20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69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672B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C989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74</w:t>
            </w:r>
          </w:p>
        </w:tc>
      </w:tr>
      <w:tr w:rsidR="0061101F" w:rsidRPr="00EB2431" w14:paraId="71CEBB83" w14:textId="77777777" w:rsidTr="004C3F92">
        <w:trPr>
          <w:trHeight w:val="500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6CC51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8F1C7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از 11 تا 20 سال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03B8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8B1E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D375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1EC2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13</w:t>
            </w:r>
          </w:p>
        </w:tc>
      </w:tr>
      <w:tr w:rsidR="0061101F" w:rsidRPr="00EB2431" w14:paraId="41AEA536" w14:textId="77777777" w:rsidTr="004C3F92">
        <w:trPr>
          <w:trHeight w:val="527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C74C5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87DDC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بيشتر</w:t>
            </w:r>
            <w:proofErr w:type="spellEnd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از 20 سال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14806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4E59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9DDA1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82D4C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</w:tr>
      <w:tr w:rsidR="0061101F" w:rsidRPr="0012668F" w14:paraId="054013B2" w14:textId="77777777" w:rsidTr="004C3F92">
        <w:trPr>
          <w:trHeight w:val="617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04D1F8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810A1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A2BBCA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B2346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552E0B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407E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88</w:t>
            </w:r>
          </w:p>
        </w:tc>
      </w:tr>
      <w:tr w:rsidR="0061101F" w:rsidRPr="00EB2431" w14:paraId="3AF88DF8" w14:textId="77777777" w:rsidTr="004C3F92">
        <w:trPr>
          <w:trHeight w:val="511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04100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فوق </w:t>
            </w: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ديپلم</w:t>
            </w:r>
            <w:proofErr w:type="spellEnd"/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A4C5A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تا 10 سال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0111B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D0EAC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8E2D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2D31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10</w:t>
            </w:r>
          </w:p>
        </w:tc>
      </w:tr>
      <w:tr w:rsidR="0061101F" w:rsidRPr="00EB2431" w14:paraId="7EAEFB64" w14:textId="77777777" w:rsidTr="004C3F92">
        <w:trPr>
          <w:trHeight w:val="427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B258E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C96D8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از 11 تا 20 سال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3C9A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B650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EBBB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3577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</w:t>
            </w:r>
          </w:p>
        </w:tc>
      </w:tr>
      <w:tr w:rsidR="0061101F" w:rsidRPr="00EB2431" w14:paraId="62E18D9F" w14:textId="77777777" w:rsidTr="004C3F92">
        <w:trPr>
          <w:trHeight w:val="517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F2E01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4ADD0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بيشتر</w:t>
            </w:r>
            <w:proofErr w:type="spellEnd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از 20 سال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CC90D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9ABF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653E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DC1D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</w:tr>
      <w:tr w:rsidR="0061101F" w:rsidRPr="0012668F" w14:paraId="2BA99424" w14:textId="77777777" w:rsidTr="004C3F92">
        <w:trPr>
          <w:trHeight w:val="535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030207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18449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ECB1C6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CCDD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20E9C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52DC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61101F" w:rsidRPr="00EB2431" w14:paraId="3C36374F" w14:textId="77777777" w:rsidTr="004C3F92">
        <w:trPr>
          <w:trHeight w:val="511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4FE20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ديپلم</w:t>
            </w:r>
            <w:proofErr w:type="spellEnd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پائين</w:t>
            </w:r>
            <w:proofErr w:type="spellEnd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تر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5CB53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تا 10 سال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5DD6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AD53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265F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D828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23</w:t>
            </w:r>
          </w:p>
        </w:tc>
      </w:tr>
      <w:tr w:rsidR="0061101F" w:rsidRPr="00EB2431" w14:paraId="6898BB69" w14:textId="77777777" w:rsidTr="004C3F92">
        <w:trPr>
          <w:trHeight w:val="527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4B49C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16F27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از 11 تا 20 سال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22AF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84DD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EAC04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9BB71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</w:t>
            </w:r>
          </w:p>
        </w:tc>
      </w:tr>
      <w:tr w:rsidR="0061101F" w:rsidRPr="00EB2431" w14:paraId="4D1A3E5D" w14:textId="77777777" w:rsidTr="004C3F92">
        <w:trPr>
          <w:trHeight w:val="437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5A916C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9B3C1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بيشتر</w:t>
            </w:r>
            <w:proofErr w:type="spellEnd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از 20 سال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AC96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6B62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7EBB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984D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</w:tr>
      <w:tr w:rsidR="0061101F" w:rsidRPr="0012668F" w14:paraId="2D88299B" w14:textId="77777777" w:rsidTr="004C3F92">
        <w:trPr>
          <w:trHeight w:val="617"/>
          <w:jc w:val="center"/>
        </w:trPr>
        <w:tc>
          <w:tcPr>
            <w:tcW w:w="11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76535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2598E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425204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511B1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8A72E4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66D9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61101F" w:rsidRPr="00EB2431" w14:paraId="223514CD" w14:textId="77777777" w:rsidTr="004C3F92">
        <w:trPr>
          <w:trHeight w:val="511"/>
          <w:jc w:val="center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0E5AA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جمع </w:t>
            </w:r>
            <w:proofErr w:type="spellStart"/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كل</w:t>
            </w:r>
            <w:proofErr w:type="spellEnd"/>
          </w:p>
        </w:tc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79A1A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تا 10 سال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FAE24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854A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121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44C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2918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133</w:t>
            </w:r>
          </w:p>
        </w:tc>
      </w:tr>
      <w:tr w:rsidR="0061101F" w:rsidRPr="00EB2431" w14:paraId="12BB7694" w14:textId="77777777" w:rsidTr="004C3F92">
        <w:trPr>
          <w:trHeight w:val="427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BB784" w14:textId="77777777" w:rsidR="0061101F" w:rsidRPr="00C86E07" w:rsidRDefault="0061101F" w:rsidP="00A17E9A">
            <w:pPr>
              <w:spacing w:after="0" w:line="240" w:lineRule="exact"/>
              <w:jc w:val="center"/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C21E3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از 11 تا 20 سال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CE0A0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227D3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EB15A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6B28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124</w:t>
            </w:r>
          </w:p>
        </w:tc>
      </w:tr>
      <w:tr w:rsidR="0061101F" w:rsidRPr="00EB2431" w14:paraId="042A9D06" w14:textId="77777777" w:rsidTr="004C3F92">
        <w:trPr>
          <w:trHeight w:val="517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0D293" w14:textId="77777777" w:rsidR="0061101F" w:rsidRPr="00C86E07" w:rsidRDefault="0061101F" w:rsidP="00A17E9A">
            <w:pPr>
              <w:spacing w:after="0" w:line="240" w:lineRule="exact"/>
              <w:jc w:val="center"/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B1DD4" w14:textId="77777777" w:rsidR="0061101F" w:rsidRPr="004C3F92" w:rsidRDefault="0061101F" w:rsidP="00D477A2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بيشتر</w:t>
            </w:r>
            <w:proofErr w:type="spellEnd"/>
            <w:r w:rsidRPr="004C3F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از 20 سال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43258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C3C1F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B6F84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1F757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</w:t>
            </w:r>
          </w:p>
        </w:tc>
      </w:tr>
      <w:tr w:rsidR="0061101F" w:rsidRPr="0012668F" w14:paraId="412A8538" w14:textId="77777777" w:rsidTr="004C3F92">
        <w:trPr>
          <w:trHeight w:val="535"/>
          <w:jc w:val="center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6AF8A" w14:textId="77777777" w:rsidR="0061101F" w:rsidRPr="00C86E07" w:rsidRDefault="0061101F" w:rsidP="00A17E9A">
            <w:pPr>
              <w:spacing w:after="0" w:line="240" w:lineRule="exact"/>
              <w:jc w:val="center"/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94275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C3F9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9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176FF9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F8BC1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11655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8DE72" w14:textId="77777777" w:rsidR="0061101F" w:rsidRPr="004C3F92" w:rsidRDefault="0061101F" w:rsidP="004C3F92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C3F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265</w:t>
            </w:r>
          </w:p>
        </w:tc>
      </w:tr>
    </w:tbl>
    <w:p w14:paraId="1EB586CB" w14:textId="77777777" w:rsidR="00F9403B" w:rsidRDefault="00F9403B" w:rsidP="0061101F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B82D2DC" w14:textId="77777777" w:rsidR="00325A2C" w:rsidRDefault="00325A2C" w:rsidP="00983E9B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24EDD95B" w14:textId="77777777" w:rsidR="004C0E11" w:rsidRDefault="004C0E11" w:rsidP="00325A2C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5B7957CB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931AE4A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68F22D5E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A496743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22D2ECF3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6D318FBC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18642B52" w14:textId="77777777" w:rsidR="004C0E11" w:rsidRDefault="004C0E11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04B85A1A" w14:textId="77777777" w:rsidR="00CF71ED" w:rsidRDefault="00CF71ED" w:rsidP="004C0E1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5ACA3EFC" w14:textId="77777777" w:rsidR="00CF71ED" w:rsidRDefault="00CF71ED" w:rsidP="00CF71ED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5BE72CEB" w14:textId="77777777" w:rsidR="00CF71ED" w:rsidRDefault="00CF71ED" w:rsidP="00CF71ED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479E3050" w14:textId="77777777" w:rsidR="00CF71ED" w:rsidRDefault="00CF71ED" w:rsidP="00CF71ED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77F039D6" w14:textId="77777777" w:rsidR="00CF71ED" w:rsidRDefault="00CF71ED" w:rsidP="00CF71ED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70D2C25" w14:textId="77777777" w:rsidR="00CF71ED" w:rsidRDefault="00CF71ED">
      <w:pPr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  <w:br w:type="page"/>
      </w:r>
    </w:p>
    <w:p w14:paraId="106245FE" w14:textId="55E7C213" w:rsidR="00983E9B" w:rsidRDefault="00983E9B" w:rsidP="00CF71ED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983E9B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lastRenderedPageBreak/>
        <w:t>جدول 4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:</w:t>
      </w:r>
      <w:r w:rsidRPr="00983E9B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توزیع كاركنان صندوق تأمین خسارت‌های بدنی بر حسب وضعیت استخدام</w:t>
      </w:r>
    </w:p>
    <w:p w14:paraId="1DA56EAF" w14:textId="17762680" w:rsidR="00983E9B" w:rsidRPr="00983E9B" w:rsidRDefault="00983E9B" w:rsidP="00983E9B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64"/>
        <w:tblOverlap w:val="never"/>
        <w:bidiVisual/>
        <w:tblW w:w="4390" w:type="pct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1519"/>
        <w:gridCol w:w="1657"/>
        <w:gridCol w:w="1521"/>
        <w:gridCol w:w="1657"/>
      </w:tblGrid>
      <w:tr w:rsidR="00983E9B" w:rsidRPr="00C86E07" w14:paraId="17758493" w14:textId="77777777" w:rsidTr="00983E9B">
        <w:trPr>
          <w:trHeight w:val="376"/>
          <w:jc w:val="center"/>
        </w:trPr>
        <w:tc>
          <w:tcPr>
            <w:tcW w:w="11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C3DF6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وضعيت</w:t>
            </w:r>
            <w:proofErr w:type="spellEnd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استخدام</w:t>
            </w:r>
          </w:p>
        </w:tc>
        <w:tc>
          <w:tcPr>
            <w:tcW w:w="19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21375" w14:textId="5288F99E" w:rsidR="00983E9B" w:rsidRPr="00983E9B" w:rsidRDefault="00983E9B" w:rsidP="00553797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سال </w:t>
            </w:r>
            <w:r w:rsidR="0055379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1401</w:t>
            </w:r>
          </w:p>
        </w:tc>
        <w:tc>
          <w:tcPr>
            <w:tcW w:w="19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14A8C" w14:textId="1BB67471" w:rsidR="00983E9B" w:rsidRPr="00983E9B" w:rsidRDefault="00983E9B" w:rsidP="00553797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سال  140</w:t>
            </w:r>
            <w:r w:rsidR="0055379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983E9B" w:rsidRPr="00C86E07" w14:paraId="04882866" w14:textId="77777777" w:rsidTr="00983E9B">
        <w:trPr>
          <w:trHeight w:val="389"/>
          <w:jc w:val="center"/>
        </w:trPr>
        <w:tc>
          <w:tcPr>
            <w:tcW w:w="112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BB939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92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D90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زن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10D73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مرد</w:t>
            </w:r>
          </w:p>
        </w:tc>
        <w:tc>
          <w:tcPr>
            <w:tcW w:w="9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9FA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زن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EB44F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مرد</w:t>
            </w:r>
          </w:p>
        </w:tc>
      </w:tr>
      <w:tr w:rsidR="00983E9B" w:rsidRPr="00F044BE" w14:paraId="39FA12A7" w14:textId="77777777" w:rsidTr="00983E9B">
        <w:trPr>
          <w:trHeight w:val="510"/>
          <w:jc w:val="center"/>
        </w:trPr>
        <w:tc>
          <w:tcPr>
            <w:tcW w:w="112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28188" w14:textId="77777777" w:rsidR="00983E9B" w:rsidRPr="00983E9B" w:rsidRDefault="00983E9B" w:rsidP="00983E9B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رسمي</w:t>
            </w:r>
            <w:proofErr w:type="spellEnd"/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2C41" w14:textId="34D8D076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</w:t>
            </w:r>
            <w:r w:rsidR="0050264F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E7808" w14:textId="3D856610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  <w:r w:rsidR="0050264F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</w:t>
            </w: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8A26" w14:textId="18344469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5</w:t>
            </w:r>
            <w:r w:rsidR="0050264F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392F7" w14:textId="72939F41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  <w:r w:rsidR="0050264F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86</w:t>
            </w:r>
          </w:p>
        </w:tc>
      </w:tr>
      <w:tr w:rsidR="00983E9B" w:rsidRPr="00F044BE" w14:paraId="7BD6DE50" w14:textId="77777777" w:rsidTr="00983E9B">
        <w:trPr>
          <w:trHeight w:val="410"/>
          <w:jc w:val="center"/>
        </w:trPr>
        <w:tc>
          <w:tcPr>
            <w:tcW w:w="1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A7359" w14:textId="77777777" w:rsidR="00983E9B" w:rsidRPr="00983E9B" w:rsidRDefault="00983E9B" w:rsidP="00983E9B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قراردادي</w:t>
            </w:r>
            <w:proofErr w:type="spellEnd"/>
          </w:p>
        </w:tc>
        <w:tc>
          <w:tcPr>
            <w:tcW w:w="9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FFA4" w14:textId="33DB73B6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6F60B" w14:textId="7132091C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9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D811" w14:textId="279472E1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2D660" w14:textId="1DAA35AF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29</w:t>
            </w:r>
          </w:p>
        </w:tc>
      </w:tr>
      <w:tr w:rsidR="0050264F" w:rsidRPr="00F044BE" w14:paraId="42B7A415" w14:textId="77777777" w:rsidTr="00983E9B">
        <w:trPr>
          <w:trHeight w:val="410"/>
          <w:jc w:val="center"/>
        </w:trPr>
        <w:tc>
          <w:tcPr>
            <w:tcW w:w="1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C0647" w14:textId="36C10C1F" w:rsidR="0050264F" w:rsidRPr="00983E9B" w:rsidRDefault="0050264F" w:rsidP="0050264F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مأمور</w:t>
            </w:r>
          </w:p>
        </w:tc>
        <w:tc>
          <w:tcPr>
            <w:tcW w:w="9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A8C9" w14:textId="00039CC4" w:rsidR="0050264F" w:rsidRPr="00983E9B" w:rsidRDefault="0050264F" w:rsidP="0050264F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CFC70" w14:textId="45FDCED6" w:rsidR="0050264F" w:rsidRPr="00983E9B" w:rsidRDefault="0050264F" w:rsidP="0050264F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3139" w14:textId="34F4C9B6" w:rsidR="0050264F" w:rsidRPr="00983E9B" w:rsidRDefault="0050264F" w:rsidP="0050264F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F63E0F" w14:textId="30ECFD11" w:rsidR="0050264F" w:rsidRDefault="0050264F" w:rsidP="0050264F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15</w:t>
            </w:r>
          </w:p>
        </w:tc>
      </w:tr>
      <w:tr w:rsidR="00983E9B" w:rsidRPr="00F044BE" w14:paraId="56CDE126" w14:textId="77777777" w:rsidTr="00983E9B">
        <w:trPr>
          <w:trHeight w:val="557"/>
          <w:jc w:val="center"/>
        </w:trPr>
        <w:tc>
          <w:tcPr>
            <w:tcW w:w="11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BA12A" w14:textId="77777777" w:rsidR="00983E9B" w:rsidRPr="00983E9B" w:rsidRDefault="00983E9B" w:rsidP="00983E9B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ساعتي</w:t>
            </w:r>
            <w:proofErr w:type="spellEnd"/>
          </w:p>
        </w:tc>
        <w:tc>
          <w:tcPr>
            <w:tcW w:w="9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BD13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C3C46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1003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020FB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4</w:t>
            </w:r>
          </w:p>
        </w:tc>
      </w:tr>
      <w:tr w:rsidR="00983E9B" w:rsidRPr="00F044BE" w14:paraId="277E78C7" w14:textId="77777777" w:rsidTr="00983E9B">
        <w:trPr>
          <w:trHeight w:val="530"/>
          <w:jc w:val="center"/>
        </w:trPr>
        <w:tc>
          <w:tcPr>
            <w:tcW w:w="11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34FD7" w14:textId="77777777" w:rsidR="00983E9B" w:rsidRPr="00983E9B" w:rsidRDefault="00983E9B" w:rsidP="00983E9B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شرکتی</w:t>
            </w:r>
          </w:p>
        </w:tc>
        <w:tc>
          <w:tcPr>
            <w:tcW w:w="92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A733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D1CEF" w14:textId="1B6221DD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9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A24A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83E9B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DC3D4" w14:textId="4CCCA8DA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31</w:t>
            </w:r>
          </w:p>
        </w:tc>
      </w:tr>
      <w:tr w:rsidR="00983E9B" w:rsidRPr="00F044BE" w14:paraId="45DEC0BB" w14:textId="77777777" w:rsidTr="00983E9B">
        <w:trPr>
          <w:trHeight w:val="520"/>
          <w:jc w:val="center"/>
        </w:trPr>
        <w:tc>
          <w:tcPr>
            <w:tcW w:w="11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C3F30" w14:textId="77777777" w:rsidR="00983E9B" w:rsidRPr="00983E9B" w:rsidRDefault="00983E9B" w:rsidP="00983E9B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  <w:proofErr w:type="spellStart"/>
            <w:r w:rsidRPr="00983E9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كل</w:t>
            </w:r>
            <w:proofErr w:type="spellEnd"/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E68F" w14:textId="61992EC1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9D8C9" w14:textId="6BA7FEC4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72E1" w14:textId="520D43B4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A161B" w14:textId="27B3FF81" w:rsidR="00983E9B" w:rsidRPr="00983E9B" w:rsidRDefault="0050264F" w:rsidP="00983E9B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265</w:t>
            </w:r>
          </w:p>
        </w:tc>
      </w:tr>
    </w:tbl>
    <w:p w14:paraId="5EDCDDC0" w14:textId="24E02474" w:rsidR="006E1456" w:rsidRPr="00325A2C" w:rsidRDefault="00212FDB" w:rsidP="00325A2C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212FDB">
        <w:rPr>
          <w:rFonts w:cs="B Nazanin" w:hint="cs"/>
          <w:color w:val="943634" w:themeColor="accent2" w:themeShade="BF"/>
          <w:rtl/>
        </w:rPr>
        <w:t>نمودار 3</w:t>
      </w:r>
      <w:r>
        <w:rPr>
          <w:rFonts w:cs="B Nazanin" w:hint="cs"/>
          <w:color w:val="943634" w:themeColor="accent2" w:themeShade="BF"/>
          <w:rtl/>
        </w:rPr>
        <w:t xml:space="preserve">: </w:t>
      </w:r>
      <w:r w:rsidRPr="00212FDB">
        <w:rPr>
          <w:rFonts w:cs="B Nazanin" w:hint="cs"/>
          <w:color w:val="943634" w:themeColor="accent2" w:themeShade="BF"/>
          <w:rtl/>
        </w:rPr>
        <w:t xml:space="preserve">توزيع كاركنان صندوق تأمین خسارت‌های بدنی بر حسب سنوات خدمت در سال </w:t>
      </w:r>
      <w:r>
        <w:rPr>
          <w:rFonts w:cs="B Nazanin" w:hint="cs"/>
          <w:color w:val="943634" w:themeColor="accent2" w:themeShade="BF"/>
          <w:rtl/>
        </w:rPr>
        <w:t>1402</w:t>
      </w:r>
    </w:p>
    <w:p w14:paraId="45E34A83" w14:textId="5F386829" w:rsidR="00325A2C" w:rsidRDefault="00325A2C" w:rsidP="00983E9B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lang w:bidi="fa-IR"/>
        </w:rPr>
      </w:pPr>
    </w:p>
    <w:p w14:paraId="3BAE4B4C" w14:textId="193FB2F1" w:rsidR="00325A2C" w:rsidRDefault="00AC1082" w:rsidP="00AC1082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3BC077CE" wp14:editId="1CBECD63">
            <wp:extent cx="5124450" cy="3833495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D068B2E8-9069-4EED-B4EE-672C29ED8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983B76" w14:textId="77777777" w:rsidR="00325A2C" w:rsidRDefault="00325A2C" w:rsidP="00325A2C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</w:p>
    <w:p w14:paraId="1E2DFD41" w14:textId="3AD6474F" w:rsidR="00325A2C" w:rsidRDefault="00325A2C" w:rsidP="00325A2C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</w:p>
    <w:p w14:paraId="655962DB" w14:textId="0F6347BC" w:rsidR="00325A2C" w:rsidRDefault="00325A2C" w:rsidP="00325A2C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</w:p>
    <w:p w14:paraId="6EC3A4ED" w14:textId="77777777" w:rsidR="00CF71ED" w:rsidRDefault="00CF71ED" w:rsidP="00CF71ED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</w:p>
    <w:p w14:paraId="313246E6" w14:textId="77777777" w:rsidR="00325A2C" w:rsidRDefault="00325A2C" w:rsidP="00325A2C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</w:p>
    <w:p w14:paraId="64EEE7A9" w14:textId="0FA5968A" w:rsidR="00DB2FF2" w:rsidRDefault="00325A2C" w:rsidP="00AC1082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325A2C">
        <w:rPr>
          <w:rFonts w:cs="B Nazanin" w:hint="cs"/>
          <w:color w:val="943634" w:themeColor="accent2" w:themeShade="BF"/>
          <w:rtl/>
        </w:rPr>
        <w:lastRenderedPageBreak/>
        <w:t>نمودار 4</w:t>
      </w:r>
      <w:r>
        <w:rPr>
          <w:rFonts w:cs="B Nazanin" w:hint="cs"/>
          <w:color w:val="943634" w:themeColor="accent2" w:themeShade="BF"/>
          <w:rtl/>
        </w:rPr>
        <w:t>:</w:t>
      </w:r>
      <w:r w:rsidRPr="00325A2C">
        <w:rPr>
          <w:rFonts w:cs="B Nazanin" w:hint="cs"/>
          <w:color w:val="943634" w:themeColor="accent2" w:themeShade="BF"/>
          <w:rtl/>
        </w:rPr>
        <w:t xml:space="preserve"> توزيع كاركنان صندوق تأمین خسارت‌های بدنی بر حسب مدرك تحصيلي در سال</w:t>
      </w:r>
      <w:r>
        <w:rPr>
          <w:rFonts w:cs="B Nazanin" w:hint="cs"/>
          <w:color w:val="943634" w:themeColor="accent2" w:themeShade="BF"/>
          <w:rtl/>
        </w:rPr>
        <w:t xml:space="preserve"> 1402</w:t>
      </w:r>
    </w:p>
    <w:p w14:paraId="5E8CDA83" w14:textId="77777777" w:rsidR="00D24945" w:rsidRPr="00D24945" w:rsidRDefault="00D24945" w:rsidP="00D24945">
      <w:pPr>
        <w:bidi/>
        <w:rPr>
          <w:rtl/>
        </w:rPr>
      </w:pPr>
    </w:p>
    <w:p w14:paraId="0E00A205" w14:textId="785049CA" w:rsidR="00AC1082" w:rsidRDefault="00AC1082" w:rsidP="00AC108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3B2BBA54" wp14:editId="1797EA61">
            <wp:extent cx="4572000" cy="3729038"/>
            <wp:effectExtent l="0" t="0" r="0" b="508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FB040BC4-0C32-4124-AB90-A62DCF47C4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E8E351" w14:textId="518A8205" w:rsidR="00DB2FF2" w:rsidRPr="00DB2FF2" w:rsidRDefault="00DB2FF2" w:rsidP="00DB2FF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B2FF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د) بررسي تعداد پرونده‌ها و زندانيان مقصر </w:t>
      </w:r>
    </w:p>
    <w:p w14:paraId="4E6576A9" w14:textId="4CE9A19D" w:rsidR="00DB2FF2" w:rsidRPr="00DB2FF2" w:rsidRDefault="00DB2FF2" w:rsidP="00DB2FF2">
      <w:pPr>
        <w:bidi/>
        <w:spacing w:after="0"/>
        <w:jc w:val="lowKashida"/>
        <w:rPr>
          <w:rFonts w:cs="B Nazanin"/>
          <w:sz w:val="28"/>
          <w:szCs w:val="28"/>
        </w:rPr>
      </w:pPr>
      <w:r w:rsidRPr="00DB2FF2">
        <w:rPr>
          <w:rFonts w:cs="B Nazanin" w:hint="cs"/>
          <w:sz w:val="28"/>
          <w:szCs w:val="28"/>
          <w:rtl/>
        </w:rPr>
        <w:t xml:space="preserve">در ابتدا و انتهای دوره 1402-1401، تعداد پروندهاي تشكيل شده در صندوق از </w:t>
      </w:r>
      <w:r w:rsidR="00E56AB0">
        <w:rPr>
          <w:rFonts w:cs="B Nazanin" w:hint="cs"/>
          <w:sz w:val="28"/>
          <w:szCs w:val="28"/>
          <w:rtl/>
        </w:rPr>
        <w:t>26،877</w:t>
      </w:r>
      <w:r w:rsidRPr="00DB2FF2">
        <w:rPr>
          <w:rFonts w:cs="B Nazanin" w:hint="cs"/>
          <w:sz w:val="28"/>
          <w:szCs w:val="28"/>
          <w:rtl/>
        </w:rPr>
        <w:t xml:space="preserve"> پرونده به </w:t>
      </w:r>
      <w:r w:rsidR="00E56AB0">
        <w:rPr>
          <w:rFonts w:cs="B Nazanin" w:hint="cs"/>
          <w:sz w:val="28"/>
          <w:szCs w:val="28"/>
          <w:rtl/>
        </w:rPr>
        <w:t>33،599</w:t>
      </w:r>
      <w:r w:rsidRPr="00DB2FF2">
        <w:rPr>
          <w:rFonts w:cs="B Nazanin" w:hint="cs"/>
          <w:sz w:val="28"/>
          <w:szCs w:val="28"/>
          <w:rtl/>
        </w:rPr>
        <w:t xml:space="preserve"> پرونده رسید (</w:t>
      </w:r>
      <w:r w:rsidR="00E56AB0">
        <w:rPr>
          <w:rFonts w:cs="B Nazanin" w:hint="cs"/>
          <w:sz w:val="28"/>
          <w:szCs w:val="28"/>
          <w:rtl/>
        </w:rPr>
        <w:t>25</w:t>
      </w:r>
      <w:r w:rsidRPr="00DB2FF2">
        <w:rPr>
          <w:rFonts w:cs="B Nazanin" w:hint="cs"/>
          <w:sz w:val="28"/>
          <w:szCs w:val="28"/>
          <w:rtl/>
        </w:rPr>
        <w:t xml:space="preserve"> درصد افزایش). </w:t>
      </w:r>
    </w:p>
    <w:p w14:paraId="2586223D" w14:textId="556F7D55" w:rsidR="00DB2FF2" w:rsidRPr="00DB2FF2" w:rsidRDefault="00DB2FF2" w:rsidP="00DB2FF2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DB2FF2">
        <w:rPr>
          <w:rFonts w:cs="B Nazanin" w:hint="cs"/>
          <w:sz w:val="28"/>
          <w:szCs w:val="28"/>
          <w:rtl/>
        </w:rPr>
        <w:t xml:space="preserve">آمار پرونده‌هاي موجود در صندوق حاكي ازآن است كه خسارت‌های مربوط به </w:t>
      </w:r>
      <w:r w:rsidR="007F773B">
        <w:rPr>
          <w:rFonts w:cs="B Nazanin" w:hint="cs"/>
          <w:sz w:val="28"/>
          <w:szCs w:val="28"/>
          <w:rtl/>
        </w:rPr>
        <w:t xml:space="preserve">26،991 </w:t>
      </w:r>
      <w:r w:rsidRPr="00DB2FF2">
        <w:rPr>
          <w:rFonts w:cs="B Nazanin" w:hint="cs"/>
          <w:sz w:val="28"/>
          <w:szCs w:val="28"/>
          <w:rtl/>
        </w:rPr>
        <w:t>پرونده در سال 1402 پرداخت شده است. اين در حالي است كه تركيب پرونده‌هاي پرداخت شده در صندوق طی این سال، از سهم 4/36 درصد پرونده‌هاي بدون مقصر (مقصر متواری) و 6/63 درصد پرونده‌هاي مقصردار برخوردار بوده است.</w:t>
      </w:r>
    </w:p>
    <w:p w14:paraId="00259CF0" w14:textId="6152B739" w:rsidR="00DB2FF2" w:rsidRDefault="00A664F7" w:rsidP="00A664F7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جدول 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5:</w:t>
      </w: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آمار بررسی پرونده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ها در صندوق تأمین خسارت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های بدنی</w:t>
      </w:r>
    </w:p>
    <w:tbl>
      <w:tblPr>
        <w:tblStyle w:val="TableGrid"/>
        <w:bidiVisual/>
        <w:tblW w:w="9812" w:type="dxa"/>
        <w:jc w:val="center"/>
        <w:tblLook w:val="04A0" w:firstRow="1" w:lastRow="0" w:firstColumn="1" w:lastColumn="0" w:noHBand="0" w:noVBand="1"/>
      </w:tblPr>
      <w:tblGrid>
        <w:gridCol w:w="3149"/>
        <w:gridCol w:w="997"/>
        <w:gridCol w:w="1044"/>
        <w:gridCol w:w="1028"/>
        <w:gridCol w:w="1042"/>
        <w:gridCol w:w="1248"/>
        <w:gridCol w:w="1304"/>
      </w:tblGrid>
      <w:tr w:rsidR="0005091A" w:rsidRPr="003C0C96" w14:paraId="1110E9C2" w14:textId="77777777" w:rsidTr="0005091A">
        <w:trPr>
          <w:jc w:val="center"/>
        </w:trPr>
        <w:tc>
          <w:tcPr>
            <w:tcW w:w="3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834D2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عنوان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F15AE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پرونده‌هاي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مقصردار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FB9A8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پرونده‌هاي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بدون مقصر</w:t>
            </w:r>
          </w:p>
          <w:p w14:paraId="52724F33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(مقصر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متواري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54A52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كل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پرونده‌ها</w:t>
            </w:r>
            <w:proofErr w:type="spellEnd"/>
          </w:p>
        </w:tc>
      </w:tr>
      <w:tr w:rsidR="00A664F7" w:rsidRPr="003C0C96" w14:paraId="137A39E4" w14:textId="77777777" w:rsidTr="0005091A">
        <w:trPr>
          <w:jc w:val="center"/>
        </w:trPr>
        <w:tc>
          <w:tcPr>
            <w:tcW w:w="3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7345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6F5F5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69450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1402</w:t>
            </w:r>
          </w:p>
        </w:tc>
        <w:tc>
          <w:tcPr>
            <w:tcW w:w="1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4B8DF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2DDC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1402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D2B84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CB0B39" w14:textId="77777777" w:rsidR="00A664F7" w:rsidRPr="00A664F7" w:rsidRDefault="00A664F7" w:rsidP="00A664F7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1402</w:t>
            </w:r>
          </w:p>
        </w:tc>
      </w:tr>
      <w:tr w:rsidR="00A664F7" w:rsidRPr="00B5222E" w14:paraId="17EA67E2" w14:textId="77777777" w:rsidTr="0005091A">
        <w:trPr>
          <w:jc w:val="center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B8B70" w14:textId="77777777" w:rsidR="00A664F7" w:rsidRPr="00A664F7" w:rsidRDefault="00A664F7" w:rsidP="00A664F7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تعداد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زيانديدگان</w:t>
            </w:r>
            <w:proofErr w:type="spellEnd"/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11695" w14:textId="1109BE7A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16،657</w:t>
            </w:r>
          </w:p>
        </w:tc>
        <w:tc>
          <w:tcPr>
            <w:tcW w:w="10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FC5C99" w14:textId="459FE0E4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19،587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926D5" w14:textId="30261D96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12،734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39DA2" w14:textId="3757A4BA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10،821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532B09" w14:textId="332CD7CA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29،391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6FAA5" w14:textId="68D103D0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30،408</w:t>
            </w:r>
          </w:p>
        </w:tc>
      </w:tr>
      <w:tr w:rsidR="00A664F7" w:rsidRPr="00B5222E" w14:paraId="0306A98C" w14:textId="77777777" w:rsidTr="0005091A">
        <w:trPr>
          <w:jc w:val="center"/>
        </w:trPr>
        <w:tc>
          <w:tcPr>
            <w:tcW w:w="3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FF7B6" w14:textId="77777777" w:rsidR="00A664F7" w:rsidRPr="00A664F7" w:rsidRDefault="00A664F7" w:rsidP="00A664F7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تعدادپرونده‌هاي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تشكيل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شده</w:t>
            </w:r>
          </w:p>
        </w:tc>
        <w:tc>
          <w:tcPr>
            <w:tcW w:w="997" w:type="dxa"/>
            <w:tcBorders>
              <w:left w:val="single" w:sz="12" w:space="0" w:color="auto"/>
            </w:tcBorders>
            <w:vAlign w:val="center"/>
          </w:tcPr>
          <w:p w14:paraId="11EEB3D9" w14:textId="0864BCB3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15،942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0D763E30" w14:textId="51FC92BD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21،049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vAlign w:val="center"/>
          </w:tcPr>
          <w:p w14:paraId="0C3C6D50" w14:textId="4473F123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10،935</w:t>
            </w:r>
          </w:p>
        </w:tc>
        <w:tc>
          <w:tcPr>
            <w:tcW w:w="1042" w:type="dxa"/>
            <w:tcBorders>
              <w:right w:val="single" w:sz="12" w:space="0" w:color="auto"/>
            </w:tcBorders>
            <w:vAlign w:val="center"/>
          </w:tcPr>
          <w:p w14:paraId="053A608C" w14:textId="6B09DE52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12،550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B967D1A" w14:textId="102C5571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26،877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74A28A9" w14:textId="4AABC6F2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33،599</w:t>
            </w:r>
          </w:p>
        </w:tc>
      </w:tr>
      <w:tr w:rsidR="00A664F7" w:rsidRPr="00B5222E" w14:paraId="3E0F92FA" w14:textId="77777777" w:rsidTr="0005091A">
        <w:trPr>
          <w:jc w:val="center"/>
        </w:trPr>
        <w:tc>
          <w:tcPr>
            <w:tcW w:w="3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324A5" w14:textId="77777777" w:rsidR="00A664F7" w:rsidRPr="00A664F7" w:rsidRDefault="00A664F7" w:rsidP="00A664F7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تعدادپرونده‌هاي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پرداخت شده</w:t>
            </w:r>
          </w:p>
        </w:tc>
        <w:tc>
          <w:tcPr>
            <w:tcW w:w="997" w:type="dxa"/>
            <w:tcBorders>
              <w:left w:val="single" w:sz="12" w:space="0" w:color="auto"/>
            </w:tcBorders>
            <w:vAlign w:val="center"/>
          </w:tcPr>
          <w:p w14:paraId="5AC19E0A" w14:textId="241B2C2F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12،968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50D8DD25" w14:textId="785974A9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17،179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vAlign w:val="center"/>
          </w:tcPr>
          <w:p w14:paraId="2AA8A36B" w14:textId="2C551404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9،863</w:t>
            </w:r>
          </w:p>
        </w:tc>
        <w:tc>
          <w:tcPr>
            <w:tcW w:w="1042" w:type="dxa"/>
            <w:tcBorders>
              <w:right w:val="single" w:sz="12" w:space="0" w:color="auto"/>
            </w:tcBorders>
            <w:vAlign w:val="center"/>
          </w:tcPr>
          <w:p w14:paraId="22920495" w14:textId="268142E8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9،812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56C69142" w14:textId="08432871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22،831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1ABF759C" w14:textId="5A8BCDD5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26،991</w:t>
            </w:r>
          </w:p>
        </w:tc>
      </w:tr>
      <w:tr w:rsidR="00A664F7" w:rsidRPr="00B5222E" w14:paraId="4D5F992F" w14:textId="77777777" w:rsidTr="0005091A">
        <w:trPr>
          <w:jc w:val="center"/>
        </w:trPr>
        <w:tc>
          <w:tcPr>
            <w:tcW w:w="31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64839" w14:textId="77777777" w:rsidR="00A664F7" w:rsidRPr="00A664F7" w:rsidRDefault="00A664F7" w:rsidP="00A664F7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خسارت </w:t>
            </w:r>
            <w:proofErr w:type="spellStart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پرداختي</w:t>
            </w:r>
            <w:proofErr w:type="spellEnd"/>
            <w:r w:rsidRPr="00A664F7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(میلیارد ریال)</w:t>
            </w:r>
          </w:p>
        </w:tc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DB6E2" w14:textId="5AF949B5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24،026</w:t>
            </w: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DBF77" w14:textId="250E9E03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46،108</w:t>
            </w:r>
          </w:p>
        </w:tc>
        <w:tc>
          <w:tcPr>
            <w:tcW w:w="1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96F706" w14:textId="70EA4430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16،083</w:t>
            </w: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F5CE7" w14:textId="5A892827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22،974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BB47A" w14:textId="6F7A2725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40،109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78CC0" w14:textId="0B51D0CC" w:rsidR="00A664F7" w:rsidRPr="00A664F7" w:rsidRDefault="005C0732" w:rsidP="00A664F7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69،082</w:t>
            </w:r>
          </w:p>
        </w:tc>
      </w:tr>
    </w:tbl>
    <w:p w14:paraId="37A68ACC" w14:textId="4B7854F2" w:rsidR="0027175C" w:rsidRDefault="0027175C" w:rsidP="0027175C">
      <w:pPr>
        <w:bidi/>
        <w:spacing w:after="0"/>
        <w:jc w:val="lowKashida"/>
        <w:rPr>
          <w:rFonts w:cs="B Nazanin"/>
          <w:sz w:val="28"/>
          <w:szCs w:val="28"/>
          <w:rtl/>
        </w:rPr>
      </w:pPr>
      <w:r w:rsidRPr="001B66AB">
        <w:rPr>
          <w:rFonts w:cs="B Nazanin" w:hint="cs"/>
          <w:sz w:val="28"/>
          <w:szCs w:val="28"/>
          <w:rtl/>
        </w:rPr>
        <w:lastRenderedPageBreak/>
        <w:t xml:space="preserve">با بررسي پرونده زندانيان مقصر در حوادث رانندگي طي سال 1402 مشخص مي گردد كه با حمايت‌هاي صندوق، تعداد زندانيان آزاد شده در این سال معادل </w:t>
      </w:r>
      <w:r w:rsidR="00C41CED">
        <w:rPr>
          <w:rFonts w:cs="B Nazanin" w:hint="cs"/>
          <w:sz w:val="28"/>
          <w:szCs w:val="28"/>
          <w:rtl/>
        </w:rPr>
        <w:t>17،179</w:t>
      </w:r>
      <w:r w:rsidRPr="001B66AB">
        <w:rPr>
          <w:rFonts w:cs="B Nazanin" w:hint="cs"/>
          <w:sz w:val="28"/>
          <w:szCs w:val="28"/>
          <w:rtl/>
        </w:rPr>
        <w:t xml:space="preserve"> نفر می باشد كه در ازای آزادي آنها، مبالغ خسارت پرداختي صندوق به زيانديدگان مربوطه به میزان </w:t>
      </w:r>
      <w:r w:rsidR="00C41CED">
        <w:rPr>
          <w:rFonts w:cs="B Nazanin" w:hint="cs"/>
          <w:sz w:val="28"/>
          <w:szCs w:val="28"/>
          <w:rtl/>
        </w:rPr>
        <w:t>46،108</w:t>
      </w:r>
      <w:r w:rsidRPr="001B66AB">
        <w:rPr>
          <w:rFonts w:cs="B Nazanin" w:hint="cs"/>
          <w:sz w:val="28"/>
          <w:szCs w:val="28"/>
          <w:rtl/>
        </w:rPr>
        <w:t xml:space="preserve"> ميليارد ريال بوده است (</w:t>
      </w:r>
      <w:r w:rsidR="00640D01">
        <w:rPr>
          <w:rFonts w:cs="B Nazanin" w:hint="cs"/>
          <w:sz w:val="28"/>
          <w:szCs w:val="28"/>
          <w:rtl/>
        </w:rPr>
        <w:t>حدوداً 2 برابر سال قبل</w:t>
      </w:r>
      <w:r w:rsidRPr="001B66AB">
        <w:rPr>
          <w:rFonts w:cs="B Nazanin" w:hint="cs"/>
          <w:sz w:val="28"/>
          <w:szCs w:val="28"/>
          <w:rtl/>
        </w:rPr>
        <w:t>).</w:t>
      </w:r>
    </w:p>
    <w:p w14:paraId="6A9AD14E" w14:textId="0EF9BEF5" w:rsidR="0005091A" w:rsidRPr="0005091A" w:rsidRDefault="0005091A" w:rsidP="0027175C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05091A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جد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ول 6: </w:t>
      </w:r>
      <w:r w:rsidRPr="0005091A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آمار بررسی پرونده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Pr="0005091A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های زندانیان مقصر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190"/>
        <w:gridCol w:w="1346"/>
        <w:gridCol w:w="1359"/>
      </w:tblGrid>
      <w:tr w:rsidR="0005091A" w14:paraId="481B3F20" w14:textId="77777777" w:rsidTr="00C717B6">
        <w:trPr>
          <w:jc w:val="center"/>
        </w:trPr>
        <w:tc>
          <w:tcPr>
            <w:tcW w:w="5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2C38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عنوان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52821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12DE9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1402</w:t>
            </w:r>
          </w:p>
        </w:tc>
      </w:tr>
      <w:tr w:rsidR="0005091A" w14:paraId="3F3EAEB5" w14:textId="77777777" w:rsidTr="00C717B6">
        <w:trPr>
          <w:trHeight w:val="613"/>
          <w:jc w:val="center"/>
        </w:trPr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195A6" w14:textId="7BEB0AD8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پرونده‌هاي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بدون مقصر</w:t>
            </w:r>
          </w:p>
          <w:p w14:paraId="4CE6F824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(مقصر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متواري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CA5A10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تعداد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پرونده‌هاي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بدون مقصر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E019D" w14:textId="63C8C68A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9،863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0A9CC" w14:textId="5EDA1598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9،812</w:t>
            </w:r>
          </w:p>
        </w:tc>
      </w:tr>
      <w:tr w:rsidR="0005091A" w14:paraId="059269BB" w14:textId="77777777" w:rsidTr="00C717B6">
        <w:trPr>
          <w:trHeight w:val="551"/>
          <w:jc w:val="center"/>
        </w:trPr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14:paraId="62C1270D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2703FAA3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تعداد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زيانديدگان</w:t>
            </w:r>
            <w:proofErr w:type="spellEnd"/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2FBAE" w14:textId="489FA902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12،734</w:t>
            </w: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E3275" w14:textId="28518E09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10،821</w:t>
            </w:r>
          </w:p>
        </w:tc>
      </w:tr>
      <w:tr w:rsidR="0005091A" w14:paraId="385BC3B3" w14:textId="77777777" w:rsidTr="00C717B6">
        <w:trPr>
          <w:trHeight w:val="572"/>
          <w:jc w:val="center"/>
        </w:trPr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ED963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169C7B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خسارت پرداخت شده (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ميليارد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ريال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DFBA4" w14:textId="7A829731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16،083</w:t>
            </w:r>
          </w:p>
        </w:tc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9E11" w14:textId="24A8A889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22،974</w:t>
            </w:r>
          </w:p>
        </w:tc>
      </w:tr>
      <w:tr w:rsidR="0005091A" w14:paraId="3E8BC218" w14:textId="77777777" w:rsidTr="00C717B6">
        <w:trPr>
          <w:trHeight w:val="553"/>
          <w:jc w:val="center"/>
        </w:trPr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F757B" w14:textId="77777777" w:rsidR="0005091A" w:rsidRPr="0005091A" w:rsidRDefault="0005091A" w:rsidP="0005091A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پرونده‌هاي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مقصردار</w:t>
            </w:r>
            <w:proofErr w:type="spellEnd"/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AC626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تعداد مقصر زندانی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0912D" w14:textId="1FC7DF90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12،968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1E1802" w14:textId="28D4FF49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17،179</w:t>
            </w:r>
          </w:p>
        </w:tc>
      </w:tr>
      <w:tr w:rsidR="0005091A" w14:paraId="1C0E2CCC" w14:textId="77777777" w:rsidTr="00C717B6">
        <w:trPr>
          <w:trHeight w:val="547"/>
          <w:jc w:val="center"/>
        </w:trPr>
        <w:tc>
          <w:tcPr>
            <w:tcW w:w="2511" w:type="dxa"/>
            <w:vMerge/>
            <w:tcBorders>
              <w:left w:val="single" w:sz="12" w:space="0" w:color="auto"/>
            </w:tcBorders>
            <w:vAlign w:val="center"/>
          </w:tcPr>
          <w:p w14:paraId="12A1E37F" w14:textId="77777777" w:rsidR="0005091A" w:rsidRDefault="0005091A" w:rsidP="00A17E9A">
            <w:pPr>
              <w:spacing w:line="380" w:lineRule="exact"/>
              <w:ind w:right="90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67A12B44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تعداد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زيانديدگان</w:t>
            </w:r>
            <w:proofErr w:type="spellEnd"/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5CF62" w14:textId="6EFEFF0F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16،657</w:t>
            </w: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1A9DC" w14:textId="3901FAED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19،587</w:t>
            </w:r>
          </w:p>
        </w:tc>
      </w:tr>
      <w:tr w:rsidR="0005091A" w14:paraId="652518F9" w14:textId="77777777" w:rsidTr="00C717B6">
        <w:trPr>
          <w:trHeight w:val="555"/>
          <w:jc w:val="center"/>
        </w:trPr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959B6" w14:textId="77777777" w:rsidR="0005091A" w:rsidRDefault="0005091A" w:rsidP="00A17E9A">
            <w:pPr>
              <w:spacing w:line="380" w:lineRule="exact"/>
              <w:ind w:right="90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537F86" w14:textId="77777777" w:rsidR="0005091A" w:rsidRPr="0005091A" w:rsidRDefault="0005091A" w:rsidP="0005091A">
            <w:pPr>
              <w:spacing w:line="276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خسارت پرداخت شده (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ميليارد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ريال</w:t>
            </w:r>
            <w:proofErr w:type="spellEnd"/>
            <w:r w:rsidRPr="0005091A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FFA72" w14:textId="4A7AC231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24،026</w:t>
            </w:r>
          </w:p>
        </w:tc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794D2" w14:textId="4BB819DB" w:rsidR="0005091A" w:rsidRPr="0005091A" w:rsidRDefault="00426547" w:rsidP="0005091A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46،108</w:t>
            </w:r>
          </w:p>
        </w:tc>
      </w:tr>
    </w:tbl>
    <w:p w14:paraId="6B2A26B6" w14:textId="77777777" w:rsidR="001B66AB" w:rsidRDefault="001B66AB" w:rsidP="001B66AB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4B1C09C1" w14:textId="77777777" w:rsidR="001B66AB" w:rsidRDefault="001B66AB" w:rsidP="001B66AB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0DAF11B3" w14:textId="77777777" w:rsidR="001B66AB" w:rsidRDefault="001B66AB" w:rsidP="001B66AB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1046B8AD" w14:textId="77777777" w:rsidR="001B66AB" w:rsidRDefault="001B66AB" w:rsidP="001B66AB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0427849E" w14:textId="77777777" w:rsidR="001B66AB" w:rsidRPr="001B66AB" w:rsidRDefault="001B66AB" w:rsidP="001B66AB">
      <w:pPr>
        <w:bidi/>
        <w:spacing w:after="0"/>
        <w:jc w:val="lowKashida"/>
        <w:rPr>
          <w:rFonts w:cs="B Nazanin"/>
          <w:sz w:val="28"/>
          <w:szCs w:val="28"/>
          <w:rtl/>
        </w:rPr>
      </w:pPr>
    </w:p>
    <w:p w14:paraId="3AEDD435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46B0231C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6E3FCE8C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20E3C7D9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5D769464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2927A1E3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707A47F8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1E27F260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7D8A1B52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6471FD0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619C2E2D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3FA4565B" w14:textId="599D3510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lastRenderedPageBreak/>
        <w:t xml:space="preserve">جدول 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7:</w:t>
      </w: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ترازنامه صندوق تأمین خسارت‌های بدنی (حسابرسی شده) سال مالی منتهی </w:t>
      </w:r>
      <w:r w:rsidRPr="001B66AB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به 29 اسفند 1402</w:t>
      </w:r>
      <w:r w:rsidR="00490F96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</w:p>
    <w:p w14:paraId="3325FDC1" w14:textId="262C0C1D" w:rsidR="00490F96" w:rsidRPr="00490F96" w:rsidRDefault="00490F96" w:rsidP="00490F96">
      <w:pPr>
        <w:bidi/>
        <w:spacing w:after="0"/>
        <w:ind w:right="-142"/>
        <w:jc w:val="right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90F9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میلیون ریال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1758"/>
        <w:gridCol w:w="2198"/>
      </w:tblGrid>
      <w:tr w:rsidR="00490F96" w:rsidRPr="00C72980" w14:paraId="547786D9" w14:textId="77777777" w:rsidTr="00A17E9A">
        <w:trPr>
          <w:trHeight w:hRule="exact" w:val="794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4742EBA1" w14:textId="77777777" w:rsidR="00490F96" w:rsidRPr="00E83BB6" w:rsidRDefault="00490F96" w:rsidP="00E83BB6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شرح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6D5669CF" w14:textId="058534AF" w:rsidR="00490F96" w:rsidRPr="00E83BB6" w:rsidRDefault="00490F96" w:rsidP="00E83BB6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29/12/1402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14:paraId="272620BD" w14:textId="3A93EEC9" w:rsidR="00490F96" w:rsidRPr="00E83BB6" w:rsidRDefault="00490F96" w:rsidP="00E83B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29/12/1401</w:t>
            </w:r>
          </w:p>
          <w:p w14:paraId="7CC2B3C5" w14:textId="77777777" w:rsidR="00490F96" w:rsidRPr="00E83BB6" w:rsidRDefault="00490F96" w:rsidP="00E83B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(تجدید ارائه شده)</w:t>
            </w:r>
          </w:p>
        </w:tc>
      </w:tr>
      <w:tr w:rsidR="00A17E9A" w:rsidRPr="00C72980" w14:paraId="170F0862" w14:textId="77777777" w:rsidTr="00A17E9A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04F236E" w14:textId="1AC2D860" w:rsidR="00A17E9A" w:rsidRPr="00A17E9A" w:rsidRDefault="00A17E9A" w:rsidP="00A17E9A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دارایی‏های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جاری</w:t>
            </w:r>
          </w:p>
        </w:tc>
      </w:tr>
      <w:tr w:rsidR="00490F96" w:rsidRPr="00C72980" w14:paraId="32D29A4B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vAlign w:val="center"/>
            <w:hideMark/>
          </w:tcPr>
          <w:p w14:paraId="36C14DC7" w14:textId="77777777" w:rsidR="00490F96" w:rsidRPr="00E83BB6" w:rsidRDefault="00490F96" w:rsidP="00E83BB6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موجودي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نقد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30D18B48" w14:textId="4BBCA797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23،238،516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14:paraId="71D927A3" w14:textId="7342E2C8" w:rsidR="00490F96" w:rsidRPr="00A17E9A" w:rsidRDefault="00A17E9A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17،383،741</w:t>
            </w:r>
          </w:p>
        </w:tc>
      </w:tr>
      <w:tr w:rsidR="00490F96" w:rsidRPr="00C72980" w14:paraId="4A2AD347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  <w:vAlign w:val="center"/>
            <w:hideMark/>
          </w:tcPr>
          <w:p w14:paraId="5475EF4F" w14:textId="535ACA8D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حساب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دریافتنی حاصل از عملیات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مبادله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ای</w:t>
            </w:r>
            <w:proofErr w:type="spellEnd"/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4B6A8F27" w14:textId="6CF79F05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7،739،001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5202A2C2" w14:textId="39D57A35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3،023،801</w:t>
            </w:r>
          </w:p>
        </w:tc>
      </w:tr>
      <w:tr w:rsidR="00490F96" w:rsidRPr="00C72980" w14:paraId="685C58A9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67F82CB9" w14:textId="6F18761D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حساب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و اسناد دریافتنی حاصل از عملیات غیر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مبادله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ای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6D89E8F" w14:textId="729C7BAC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11،041،133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2F479643" w14:textId="29421C4B" w:rsidR="00490F96" w:rsidRPr="00A17E9A" w:rsidRDefault="00B72BC0" w:rsidP="00B72BC0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8،508،923</w:t>
            </w:r>
          </w:p>
        </w:tc>
      </w:tr>
      <w:tr w:rsidR="00490F96" w:rsidRPr="00C72980" w14:paraId="62362077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vAlign w:val="center"/>
            <w:hideMark/>
          </w:tcPr>
          <w:p w14:paraId="39C240CF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سرمایه‌گذاری‏های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کوتاه‌مدت</w:t>
            </w:r>
            <w:proofErr w:type="spellEnd"/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6C3D10E0" w14:textId="7841753C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59،736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7DBD4CBE" w14:textId="0ED13187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59،736</w:t>
            </w:r>
          </w:p>
        </w:tc>
      </w:tr>
      <w:tr w:rsidR="00490F96" w:rsidRPr="00C72980" w14:paraId="2AD07AAE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vAlign w:val="center"/>
            <w:hideMark/>
          </w:tcPr>
          <w:p w14:paraId="5188506B" w14:textId="335B863B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پیش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پرداخت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581F4E1" w14:textId="023B7377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14،238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159C5E0B" w14:textId="0A65BC32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13،304</w:t>
            </w:r>
          </w:p>
        </w:tc>
      </w:tr>
      <w:tr w:rsidR="00490F96" w:rsidRPr="00C72980" w14:paraId="534037DE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vAlign w:val="center"/>
            <w:hideMark/>
          </w:tcPr>
          <w:p w14:paraId="1AFF1EE9" w14:textId="0A142614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سپرده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ودایع</w:t>
            </w:r>
            <w:proofErr w:type="spellEnd"/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48517EE0" w14:textId="3DC948AA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31،500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797D33FC" w14:textId="7BF18DD2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12،500</w:t>
            </w:r>
          </w:p>
        </w:tc>
      </w:tr>
      <w:tr w:rsidR="00490F96" w:rsidRPr="00C72980" w14:paraId="2ADCE4AA" w14:textId="77777777" w:rsidTr="00B72BC0">
        <w:trPr>
          <w:trHeight w:hRule="exact" w:val="397"/>
          <w:jc w:val="center"/>
        </w:trPr>
        <w:tc>
          <w:tcPr>
            <w:tcW w:w="2887" w:type="pct"/>
            <w:shd w:val="clear" w:color="auto" w:fill="FFFFFF" w:themeFill="background1"/>
            <w:vAlign w:val="center"/>
            <w:hideMark/>
          </w:tcPr>
          <w:p w14:paraId="61AC1A16" w14:textId="420580AB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دارایی‏هاي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جاري</w:t>
            </w:r>
            <w:proofErr w:type="spellEnd"/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 w14:paraId="2271A10D" w14:textId="6DF57095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42،124،124</w:t>
            </w:r>
          </w:p>
        </w:tc>
        <w:tc>
          <w:tcPr>
            <w:tcW w:w="1174" w:type="pct"/>
            <w:shd w:val="clear" w:color="auto" w:fill="FFFFFF" w:themeFill="background1"/>
            <w:noWrap/>
            <w:vAlign w:val="center"/>
          </w:tcPr>
          <w:p w14:paraId="7C3C2824" w14:textId="7CDAB250" w:rsidR="00490F96" w:rsidRPr="00A17E9A" w:rsidRDefault="00B72BC0" w:rsidP="00A17E9A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29،002،005</w:t>
            </w:r>
          </w:p>
        </w:tc>
      </w:tr>
      <w:tr w:rsidR="00A17E9A" w:rsidRPr="00C72980" w14:paraId="14E93F1F" w14:textId="77777777" w:rsidTr="00A17E9A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CEE16B0" w14:textId="1837F75E" w:rsidR="00A17E9A" w:rsidRPr="00A17E9A" w:rsidRDefault="00A17E9A" w:rsidP="00A17E9A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دارایی‏های</w:t>
            </w:r>
            <w:proofErr w:type="spellEnd"/>
            <w:r w:rsidRP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غیرجاری</w:t>
            </w:r>
            <w:proofErr w:type="spellEnd"/>
          </w:p>
        </w:tc>
      </w:tr>
      <w:tr w:rsidR="00490F96" w:rsidRPr="00C72980" w14:paraId="161E5B54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5327524A" w14:textId="766F7A14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حساب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دریافتنی حاصل از عملیات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مبادله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ای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68CCC68" w14:textId="1DA7A71C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2،808،313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028A7E5D" w14:textId="0FB4B7C2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1،397،405</w:t>
            </w:r>
          </w:p>
        </w:tc>
      </w:tr>
      <w:tr w:rsidR="00490F96" w:rsidRPr="00C72980" w14:paraId="6AF6B532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  <w:vAlign w:val="center"/>
            <w:hideMark/>
          </w:tcPr>
          <w:p w14:paraId="25A25912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دارايي‌هاي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ثابت مشهود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603FD0D1" w14:textId="43C29345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6،170،417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0B3AD47F" w14:textId="6DF0F177" w:rsidR="00490F96" w:rsidRPr="00A17E9A" w:rsidRDefault="00512FA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3،489831</w:t>
            </w:r>
          </w:p>
        </w:tc>
      </w:tr>
      <w:tr w:rsidR="00490F96" w:rsidRPr="00C72980" w14:paraId="09F0627A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15922DB0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دارايي‌هاي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نامشهود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3EF696B" w14:textId="1A989D74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352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32ABF55B" w14:textId="747E0F1D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419</w:t>
            </w:r>
          </w:p>
        </w:tc>
      </w:tr>
      <w:tr w:rsidR="00490F96" w:rsidRPr="00C72980" w14:paraId="461EB86B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  <w:vAlign w:val="center"/>
            <w:hideMark/>
          </w:tcPr>
          <w:p w14:paraId="65FEA18F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سرمایه‌گذاری‏های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بلندمدت</w:t>
            </w:r>
            <w:proofErr w:type="spellEnd"/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7488D079" w14:textId="6BDD2761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205،427،337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3FB2B6E1" w14:textId="2316BD47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160،623،807</w:t>
            </w:r>
          </w:p>
        </w:tc>
      </w:tr>
      <w:tr w:rsidR="00490F96" w:rsidRPr="00C72980" w14:paraId="62A97811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2395C32E" w14:textId="11AE7E2A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سایر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</w:t>
            </w:r>
            <w:r w:rsidR="00A17E9A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‌</w:t>
            </w: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36D7B2D" w14:textId="1E3CB5F1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2،888،889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5A1B416A" w14:textId="0BDB1025" w:rsidR="00490F96" w:rsidRPr="00A17E9A" w:rsidRDefault="00512FA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3،978،889</w:t>
            </w:r>
          </w:p>
        </w:tc>
      </w:tr>
      <w:tr w:rsidR="00490F96" w:rsidRPr="00C72980" w14:paraId="1CC1FCA6" w14:textId="77777777" w:rsidTr="00AF7715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vAlign w:val="center"/>
            <w:hideMark/>
          </w:tcPr>
          <w:p w14:paraId="1A7007FC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دارایی‏های</w:t>
            </w:r>
            <w:proofErr w:type="spellEnd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غیرجاری</w:t>
            </w:r>
            <w:proofErr w:type="spellEnd"/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56EEFFEC" w14:textId="1A1CA237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217،295،308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29DCF579" w14:textId="4712385F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169،490،351</w:t>
            </w:r>
          </w:p>
        </w:tc>
      </w:tr>
      <w:tr w:rsidR="00490F96" w:rsidRPr="00C72980" w14:paraId="39A81682" w14:textId="77777777" w:rsidTr="00686A73">
        <w:trPr>
          <w:trHeight w:hRule="exact" w:val="397"/>
          <w:jc w:val="center"/>
        </w:trPr>
        <w:tc>
          <w:tcPr>
            <w:tcW w:w="2887" w:type="pct"/>
            <w:shd w:val="clear" w:color="auto" w:fill="FFFFFF" w:themeFill="background1"/>
            <w:noWrap/>
            <w:vAlign w:val="center"/>
            <w:hideMark/>
          </w:tcPr>
          <w:p w14:paraId="5906300A" w14:textId="65BFB9BE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  <w:proofErr w:type="spellStart"/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دارایی‏ها</w:t>
            </w:r>
            <w:proofErr w:type="spellEnd"/>
          </w:p>
        </w:tc>
        <w:tc>
          <w:tcPr>
            <w:tcW w:w="939" w:type="pct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5D6DD143" w14:textId="5787CC48" w:rsidR="00490F96" w:rsidRPr="00A17E9A" w:rsidRDefault="00AF771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259،419،432</w:t>
            </w:r>
          </w:p>
        </w:tc>
        <w:tc>
          <w:tcPr>
            <w:tcW w:w="1174" w:type="pct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5901EB2E" w14:textId="1F30466B" w:rsidR="00490F96" w:rsidRPr="00A17E9A" w:rsidRDefault="00512FA5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198،492،356</w:t>
            </w:r>
          </w:p>
        </w:tc>
      </w:tr>
      <w:tr w:rsidR="00A17E9A" w:rsidRPr="00C72980" w14:paraId="178920A1" w14:textId="77777777" w:rsidTr="00A17E9A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</w:tcPr>
          <w:p w14:paraId="0EBD844C" w14:textId="4242E153" w:rsidR="00A17E9A" w:rsidRPr="00326665" w:rsidRDefault="00A17E9A" w:rsidP="00686A73">
            <w:pPr>
              <w:spacing w:after="0" w:line="240" w:lineRule="auto"/>
              <w:jc w:val="right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بدهي</w:t>
            </w:r>
            <w:r w:rsidR="00686A73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هاي جاري</w:t>
            </w:r>
          </w:p>
        </w:tc>
      </w:tr>
      <w:tr w:rsidR="00490F96" w:rsidRPr="00C72980" w14:paraId="6A0E2B3D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</w:tcPr>
          <w:p w14:paraId="02B5877D" w14:textId="450E31C5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حساب</w:t>
            </w:r>
            <w:r w:rsidR="00A17E9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ها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 xml:space="preserve"> پرداختن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 xml:space="preserve"> حاصل از عمل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E83BB6">
              <w:rPr>
                <w:rFonts w:ascii="Calibri" w:hAnsi="Calibri" w:cs="B Nazanin" w:hint="eastAsia"/>
                <w:b/>
                <w:bCs/>
                <w:color w:val="000000"/>
                <w:sz w:val="26"/>
                <w:szCs w:val="26"/>
                <w:rtl/>
              </w:rPr>
              <w:t>ات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 xml:space="preserve"> مبادله</w:t>
            </w:r>
            <w:r w:rsidR="00A17E9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</w:p>
        </w:tc>
        <w:tc>
          <w:tcPr>
            <w:tcW w:w="939" w:type="pct"/>
            <w:shd w:val="clear" w:color="auto" w:fill="auto"/>
            <w:noWrap/>
          </w:tcPr>
          <w:p w14:paraId="091B6AB7" w14:textId="12A1D763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21،930،171</w:t>
            </w:r>
          </w:p>
        </w:tc>
        <w:tc>
          <w:tcPr>
            <w:tcW w:w="1174" w:type="pct"/>
            <w:shd w:val="clear" w:color="auto" w:fill="auto"/>
            <w:noWrap/>
          </w:tcPr>
          <w:p w14:paraId="7BD9B553" w14:textId="3130F726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17،456،976</w:t>
            </w:r>
          </w:p>
        </w:tc>
      </w:tr>
      <w:tr w:rsidR="00490F96" w:rsidRPr="00C72980" w14:paraId="20071586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</w:tcPr>
          <w:p w14:paraId="3C9DA04C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 w:hint="eastAsia"/>
                <w:b/>
                <w:bCs/>
                <w:color w:val="000000"/>
                <w:sz w:val="26"/>
                <w:szCs w:val="26"/>
                <w:rtl/>
              </w:rPr>
              <w:t>ذخ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E83BB6">
              <w:rPr>
                <w:rFonts w:ascii="Calibri" w:hAnsi="Calibri" w:cs="B Nazanin" w:hint="eastAsia"/>
                <w:b/>
                <w:bCs/>
                <w:color w:val="000000"/>
                <w:sz w:val="26"/>
                <w:szCs w:val="26"/>
                <w:rtl/>
              </w:rPr>
              <w:t>ره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 xml:space="preserve"> خسارت پرداختن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</w:tcPr>
          <w:p w14:paraId="061B54FC" w14:textId="65D0ADA8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112،924،224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</w:tcPr>
          <w:p w14:paraId="61980510" w14:textId="3E8642BF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57،700،014</w:t>
            </w:r>
          </w:p>
        </w:tc>
      </w:tr>
      <w:tr w:rsidR="00490F96" w:rsidRPr="00C72980" w14:paraId="5D02C705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</w:tcPr>
          <w:p w14:paraId="4AD17FEF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جمع بدهي‏هاي جاري</w:t>
            </w:r>
          </w:p>
        </w:tc>
        <w:tc>
          <w:tcPr>
            <w:tcW w:w="939" w:type="pct"/>
            <w:shd w:val="clear" w:color="auto" w:fill="auto"/>
            <w:noWrap/>
          </w:tcPr>
          <w:p w14:paraId="6225CDE3" w14:textId="11A2E4D2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134،854،395</w:t>
            </w:r>
          </w:p>
        </w:tc>
        <w:tc>
          <w:tcPr>
            <w:tcW w:w="1174" w:type="pct"/>
            <w:shd w:val="clear" w:color="auto" w:fill="auto"/>
            <w:noWrap/>
          </w:tcPr>
          <w:p w14:paraId="5F58640A" w14:textId="3FBB8057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75،156،990</w:t>
            </w:r>
          </w:p>
        </w:tc>
      </w:tr>
      <w:tr w:rsidR="00A17E9A" w:rsidRPr="00C72980" w14:paraId="3B2E7E50" w14:textId="77777777" w:rsidTr="00A17E9A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4A22FC1B" w14:textId="3E2A2AC8" w:rsidR="00A17E9A" w:rsidRPr="00326665" w:rsidRDefault="00A17E9A" w:rsidP="00A17E9A">
            <w:pPr>
              <w:spacing w:after="0" w:line="240" w:lineRule="auto"/>
              <w:jc w:val="right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بدهي‌هاي غير جاري</w:t>
            </w:r>
          </w:p>
        </w:tc>
      </w:tr>
      <w:tr w:rsidR="00490F96" w:rsidRPr="00C72980" w14:paraId="18E72596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</w:tcPr>
          <w:p w14:paraId="01B08920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ذخيره مزاياي پايان خدمت كاركنان</w:t>
            </w:r>
          </w:p>
        </w:tc>
        <w:tc>
          <w:tcPr>
            <w:tcW w:w="939" w:type="pct"/>
            <w:shd w:val="clear" w:color="auto" w:fill="auto"/>
            <w:noWrap/>
          </w:tcPr>
          <w:p w14:paraId="6C893DBB" w14:textId="1737531D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374،902</w:t>
            </w:r>
          </w:p>
        </w:tc>
        <w:tc>
          <w:tcPr>
            <w:tcW w:w="1174" w:type="pct"/>
            <w:shd w:val="clear" w:color="auto" w:fill="auto"/>
            <w:noWrap/>
          </w:tcPr>
          <w:p w14:paraId="6812161C" w14:textId="0FECF0A0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232،738</w:t>
            </w:r>
          </w:p>
        </w:tc>
      </w:tr>
      <w:tr w:rsidR="00490F96" w:rsidRPr="00C72980" w14:paraId="7B1327CF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</w:tcPr>
          <w:p w14:paraId="7699B72B" w14:textId="55301172" w:rsidR="00490F96" w:rsidRPr="00E83BB6" w:rsidRDefault="00490F96" w:rsidP="00686A73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جمع بدهي‏ غ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="00686A73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ر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جاري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</w:tcPr>
          <w:p w14:paraId="0214D7FF" w14:textId="407C3A47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374،902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</w:tcPr>
          <w:p w14:paraId="74AF1059" w14:textId="0FD7F655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232،738</w:t>
            </w:r>
          </w:p>
        </w:tc>
      </w:tr>
      <w:tr w:rsidR="00490F96" w:rsidRPr="00C72980" w14:paraId="0D4478C2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</w:tcPr>
          <w:p w14:paraId="28EB1C2C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 w:hint="eastAsia"/>
                <w:b/>
                <w:bCs/>
                <w:color w:val="000000"/>
                <w:sz w:val="26"/>
                <w:szCs w:val="26"/>
                <w:rtl/>
              </w:rPr>
              <w:t>جمع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 xml:space="preserve"> بدهي‌ها</w:t>
            </w:r>
          </w:p>
        </w:tc>
        <w:tc>
          <w:tcPr>
            <w:tcW w:w="939" w:type="pct"/>
            <w:shd w:val="clear" w:color="auto" w:fill="auto"/>
            <w:noWrap/>
          </w:tcPr>
          <w:p w14:paraId="5EA49415" w14:textId="78D49F37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135،229،297</w:t>
            </w:r>
          </w:p>
        </w:tc>
        <w:tc>
          <w:tcPr>
            <w:tcW w:w="1174" w:type="pct"/>
            <w:shd w:val="clear" w:color="auto" w:fill="auto"/>
            <w:noWrap/>
          </w:tcPr>
          <w:p w14:paraId="6AD1CA22" w14:textId="6B11C3F0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75،389،728</w:t>
            </w:r>
          </w:p>
        </w:tc>
      </w:tr>
      <w:tr w:rsidR="00A17E9A" w:rsidRPr="00C72980" w14:paraId="4F839DF9" w14:textId="77777777" w:rsidTr="00A17E9A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</w:tcPr>
          <w:p w14:paraId="626B7565" w14:textId="6C971F25" w:rsidR="00A17E9A" w:rsidRPr="00326665" w:rsidRDefault="00A17E9A" w:rsidP="00A17E9A">
            <w:pPr>
              <w:spacing w:after="0" w:line="240" w:lineRule="auto"/>
              <w:jc w:val="right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ارزش خالص</w:t>
            </w:r>
          </w:p>
        </w:tc>
      </w:tr>
      <w:tr w:rsidR="00490F96" w:rsidRPr="00C72980" w14:paraId="5D3BC981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auto"/>
            <w:noWrap/>
          </w:tcPr>
          <w:p w14:paraId="07504415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ارزش خالص انباشته</w:t>
            </w:r>
          </w:p>
        </w:tc>
        <w:tc>
          <w:tcPr>
            <w:tcW w:w="939" w:type="pct"/>
            <w:shd w:val="clear" w:color="auto" w:fill="auto"/>
            <w:noWrap/>
          </w:tcPr>
          <w:p w14:paraId="2D509F50" w14:textId="2396BCB5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124،190،135</w:t>
            </w:r>
          </w:p>
        </w:tc>
        <w:tc>
          <w:tcPr>
            <w:tcW w:w="1174" w:type="pct"/>
            <w:shd w:val="clear" w:color="auto" w:fill="auto"/>
            <w:noWrap/>
          </w:tcPr>
          <w:p w14:paraId="08FC970F" w14:textId="09B5DD98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123،102،628</w:t>
            </w:r>
          </w:p>
        </w:tc>
      </w:tr>
      <w:tr w:rsidR="00490F96" w:rsidRPr="00C72980" w14:paraId="3310256B" w14:textId="77777777" w:rsidTr="00A17E9A">
        <w:trPr>
          <w:trHeight w:hRule="exact" w:val="397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</w:tcPr>
          <w:p w14:paraId="59AE3666" w14:textId="77777777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جمع ارزش خالص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</w:tcPr>
          <w:p w14:paraId="0B69CD69" w14:textId="68D24298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124،190،135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</w:tcPr>
          <w:p w14:paraId="74F9ED43" w14:textId="2102CF76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123،102،628</w:t>
            </w:r>
          </w:p>
        </w:tc>
      </w:tr>
      <w:tr w:rsidR="00490F96" w:rsidRPr="00C72980" w14:paraId="33634867" w14:textId="77777777" w:rsidTr="00686A73">
        <w:trPr>
          <w:trHeight w:hRule="exact" w:val="397"/>
          <w:jc w:val="center"/>
        </w:trPr>
        <w:tc>
          <w:tcPr>
            <w:tcW w:w="2887" w:type="pct"/>
            <w:shd w:val="clear" w:color="auto" w:fill="BFBFBF" w:themeFill="background1" w:themeFillShade="BF"/>
            <w:noWrap/>
          </w:tcPr>
          <w:p w14:paraId="0D7839F0" w14:textId="7ADFB154" w:rsidR="00490F96" w:rsidRPr="00E83BB6" w:rsidRDefault="00490F96" w:rsidP="00A17E9A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جمع بده</w:t>
            </w:r>
            <w:r w:rsidRPr="00E83BB6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="00A17E9A">
              <w:rPr>
                <w:rFonts w:ascii="Calibri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‌</w:t>
            </w:r>
            <w:r w:rsidRPr="00E83BB6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  <w:rtl/>
              </w:rPr>
              <w:t>ها و ارزش خالص</w:t>
            </w:r>
          </w:p>
        </w:tc>
        <w:tc>
          <w:tcPr>
            <w:tcW w:w="939" w:type="pct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</w:tcPr>
          <w:p w14:paraId="58536B47" w14:textId="6551AF10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259،419،432</w:t>
            </w:r>
          </w:p>
        </w:tc>
        <w:tc>
          <w:tcPr>
            <w:tcW w:w="1174" w:type="pct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</w:tcPr>
          <w:p w14:paraId="13475A63" w14:textId="03DDA109" w:rsidR="00490F96" w:rsidRPr="00326665" w:rsidRDefault="000756A4" w:rsidP="00AF7715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198،492،356</w:t>
            </w:r>
          </w:p>
        </w:tc>
      </w:tr>
    </w:tbl>
    <w:p w14:paraId="2A5833EC" w14:textId="77777777" w:rsidR="001B66AB" w:rsidRDefault="001B66AB" w:rsidP="001B66AB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141DB008" w14:textId="77777777" w:rsidR="005D3633" w:rsidRDefault="005D3633" w:rsidP="005D3633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</w:p>
    <w:p w14:paraId="560C23BC" w14:textId="45AE7018" w:rsidR="005D3633" w:rsidRDefault="005D3633" w:rsidP="005D3633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lastRenderedPageBreak/>
        <w:t xml:space="preserve">جدول 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8:</w:t>
      </w:r>
      <w:r w:rsidRPr="00A664F7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صورت درآمد و هزینه صندوق تأمین خسارت‌های بدنی (حسابرسی شده) سال مالی منتهی </w:t>
      </w:r>
      <w:r w:rsidRPr="001B66AB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به 29 اسفند 1402</w:t>
      </w:r>
      <w:r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</w:p>
    <w:p w14:paraId="1DB14576" w14:textId="77777777" w:rsidR="00FA663B" w:rsidRPr="00490F96" w:rsidRDefault="00FA663B" w:rsidP="00FA663B">
      <w:pPr>
        <w:bidi/>
        <w:spacing w:after="0"/>
        <w:ind w:right="-142"/>
        <w:jc w:val="right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90F9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میلیون ریال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1758"/>
        <w:gridCol w:w="2198"/>
      </w:tblGrid>
      <w:tr w:rsidR="00C5450C" w:rsidRPr="00C72980" w14:paraId="4F35B8A1" w14:textId="77777777" w:rsidTr="00DF5DC7">
        <w:trPr>
          <w:trHeight w:hRule="exact" w:val="794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746A0DC4" w14:textId="77777777" w:rsidR="00C5450C" w:rsidRPr="00E83BB6" w:rsidRDefault="00C5450C" w:rsidP="00DF5DC7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شرح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239F15DC" w14:textId="77777777" w:rsidR="00C5450C" w:rsidRPr="00E83BB6" w:rsidRDefault="00C5450C" w:rsidP="00DF5DC7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29/12/1402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14:paraId="291663ED" w14:textId="77777777" w:rsidR="00C5450C" w:rsidRPr="00E83BB6" w:rsidRDefault="00C5450C" w:rsidP="00DF5DC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29/12/1401</w:t>
            </w:r>
          </w:p>
          <w:p w14:paraId="5B044E1E" w14:textId="77777777" w:rsidR="00C5450C" w:rsidRPr="00E83BB6" w:rsidRDefault="00C5450C" w:rsidP="00DF5DC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(تجدید ارائه شده)</w:t>
            </w:r>
          </w:p>
        </w:tc>
      </w:tr>
      <w:tr w:rsidR="00C5450C" w:rsidRPr="00C72980" w14:paraId="154DE1D7" w14:textId="77777777" w:rsidTr="00C5450C">
        <w:trPr>
          <w:trHeight w:hRule="exact" w:val="516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F8C942" w14:textId="51627B8B" w:rsidR="00C5450C" w:rsidRPr="00A17E9A" w:rsidRDefault="00C5450C" w:rsidP="00DF5DC7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درآمدها</w:t>
            </w:r>
          </w:p>
        </w:tc>
      </w:tr>
      <w:tr w:rsidR="00C5450C" w:rsidRPr="00C72980" w14:paraId="60EEBD17" w14:textId="77777777" w:rsidTr="00C5450C">
        <w:trPr>
          <w:trHeight w:hRule="exact" w:val="581"/>
          <w:jc w:val="center"/>
        </w:trPr>
        <w:tc>
          <w:tcPr>
            <w:tcW w:w="2887" w:type="pct"/>
            <w:shd w:val="clear" w:color="auto" w:fill="auto"/>
            <w:vAlign w:val="center"/>
            <w:hideMark/>
          </w:tcPr>
          <w:p w14:paraId="67DDA80E" w14:textId="08493D95" w:rsidR="00C5450C" w:rsidRPr="00E83BB6" w:rsidRDefault="00C5450C" w:rsidP="004B5D29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دریافتی از </w:t>
            </w:r>
            <w:proofErr w:type="spellStart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شرکت</w:t>
            </w:r>
            <w:r w:rsidR="004B5D2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‌</w:t>
            </w: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های</w:t>
            </w:r>
            <w:proofErr w:type="spellEnd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 بیمه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D850EB5" w14:textId="6AFFBE04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72،497،801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349205A1" w14:textId="3B577A14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49،905،756</w:t>
            </w:r>
          </w:p>
        </w:tc>
      </w:tr>
      <w:tr w:rsidR="00C5450C" w:rsidRPr="00C72980" w14:paraId="6037422A" w14:textId="77777777" w:rsidTr="00C5450C">
        <w:trPr>
          <w:trHeight w:hRule="exact" w:val="561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  <w:vAlign w:val="center"/>
            <w:hideMark/>
          </w:tcPr>
          <w:p w14:paraId="41D8FFC2" w14:textId="5FA69680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دریافتی از خزانه از محل درآمدهای اختصاصی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3CD89E9A" w14:textId="702993AA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9،700،000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5D494DB7" w14:textId="25F32137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2،425،000</w:t>
            </w:r>
          </w:p>
        </w:tc>
      </w:tr>
      <w:tr w:rsidR="00C5450C" w:rsidRPr="00C72980" w14:paraId="2708F6AB" w14:textId="77777777" w:rsidTr="00C5450C">
        <w:trPr>
          <w:trHeight w:hRule="exact" w:val="555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42F2398C" w14:textId="04415532" w:rsidR="00C5450C" w:rsidRPr="00E83BB6" w:rsidRDefault="00C5450C" w:rsidP="004B5D29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سود </w:t>
            </w:r>
            <w:proofErr w:type="spellStart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سرمایه</w:t>
            </w:r>
            <w:r w:rsidR="004B5D2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‌</w:t>
            </w: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گذاری</w:t>
            </w:r>
            <w:r w:rsidR="004B5D2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‌</w:t>
            </w: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196861A" w14:textId="1E0BB56F" w:rsidR="00C5450C" w:rsidRPr="00A17E9A" w:rsidRDefault="00BD5BDE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40،525،537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66A36FE8" w14:textId="363A836F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30،232،</w:t>
            </w:r>
            <w:r w:rsidR="00FB753E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264</w:t>
            </w:r>
          </w:p>
        </w:tc>
      </w:tr>
      <w:tr w:rsidR="00C5450C" w:rsidRPr="00C72980" w14:paraId="1D82E351" w14:textId="77777777" w:rsidTr="00C5450C">
        <w:trPr>
          <w:trHeight w:hRule="exact" w:val="563"/>
          <w:jc w:val="center"/>
        </w:trPr>
        <w:tc>
          <w:tcPr>
            <w:tcW w:w="2887" w:type="pct"/>
            <w:shd w:val="clear" w:color="auto" w:fill="F2F2F2" w:themeFill="background1" w:themeFillShade="F2"/>
            <w:vAlign w:val="center"/>
            <w:hideMark/>
          </w:tcPr>
          <w:p w14:paraId="1DEBBA5E" w14:textId="7C840F47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مبالغ </w:t>
            </w:r>
            <w:proofErr w:type="spellStart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بازیافتی</w:t>
            </w:r>
            <w:proofErr w:type="spellEnd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 از </w:t>
            </w:r>
            <w:proofErr w:type="spellStart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مسببان</w:t>
            </w:r>
            <w:proofErr w:type="spellEnd"/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 حوادث رانندگی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77595D1F" w14:textId="1BBAA139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4،329،401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3A565836" w14:textId="7C6ABA81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2،684،549</w:t>
            </w:r>
          </w:p>
        </w:tc>
      </w:tr>
      <w:tr w:rsidR="00C5450C" w:rsidRPr="00C72980" w14:paraId="25BDFDF6" w14:textId="77777777" w:rsidTr="00C5450C">
        <w:trPr>
          <w:trHeight w:hRule="exact" w:val="571"/>
          <w:jc w:val="center"/>
        </w:trPr>
        <w:tc>
          <w:tcPr>
            <w:tcW w:w="2887" w:type="pct"/>
            <w:shd w:val="clear" w:color="auto" w:fill="auto"/>
            <w:vAlign w:val="center"/>
            <w:hideMark/>
          </w:tcPr>
          <w:p w14:paraId="415749C8" w14:textId="688A48B6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>سایر درآمدها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CB64FB4" w14:textId="1AFDB1B3" w:rsidR="00C5450C" w:rsidRPr="00A17E9A" w:rsidRDefault="00BD5BDE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1،278،883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091C8243" w14:textId="75B6C486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81،</w:t>
            </w:r>
            <w:r w:rsidR="00FB753E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060</w:t>
            </w:r>
          </w:p>
        </w:tc>
      </w:tr>
      <w:tr w:rsidR="00C5450C" w:rsidRPr="00C72980" w14:paraId="3806A937" w14:textId="77777777" w:rsidTr="00C5450C">
        <w:trPr>
          <w:trHeight w:hRule="exact" w:val="565"/>
          <w:jc w:val="center"/>
        </w:trPr>
        <w:tc>
          <w:tcPr>
            <w:tcW w:w="2887" w:type="pct"/>
            <w:shd w:val="clear" w:color="auto" w:fill="BFBFBF" w:themeFill="background1" w:themeFillShade="BF"/>
            <w:vAlign w:val="center"/>
            <w:hideMark/>
          </w:tcPr>
          <w:p w14:paraId="02074BD3" w14:textId="1C144C01" w:rsidR="00C5450C" w:rsidRPr="00E83BB6" w:rsidRDefault="00C5450C" w:rsidP="00C5450C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E83BB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939" w:type="pct"/>
            <w:shd w:val="clear" w:color="auto" w:fill="BFBFBF" w:themeFill="background1" w:themeFillShade="BF"/>
            <w:noWrap/>
            <w:vAlign w:val="center"/>
          </w:tcPr>
          <w:p w14:paraId="6CF49852" w14:textId="47985DE8" w:rsidR="00C5450C" w:rsidRPr="00AB22FB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128،331،622</w:t>
            </w:r>
          </w:p>
        </w:tc>
        <w:tc>
          <w:tcPr>
            <w:tcW w:w="1174" w:type="pct"/>
            <w:shd w:val="clear" w:color="auto" w:fill="BFBFBF" w:themeFill="background1" w:themeFillShade="BF"/>
            <w:noWrap/>
            <w:vAlign w:val="center"/>
          </w:tcPr>
          <w:p w14:paraId="7E84643E" w14:textId="393448E2" w:rsidR="00C5450C" w:rsidRPr="00AB22FB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85،328،629</w:t>
            </w:r>
          </w:p>
        </w:tc>
      </w:tr>
      <w:tr w:rsidR="00C5450C" w:rsidRPr="00C72980" w14:paraId="1381477B" w14:textId="77777777" w:rsidTr="00C5450C">
        <w:trPr>
          <w:trHeight w:hRule="exact" w:val="559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2968535" w14:textId="769E29C8" w:rsidR="00C5450C" w:rsidRPr="00A17E9A" w:rsidRDefault="00C5450C" w:rsidP="00DF5DC7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هزینه‌ها</w:t>
            </w:r>
            <w:proofErr w:type="spellEnd"/>
          </w:p>
        </w:tc>
      </w:tr>
      <w:tr w:rsidR="00C5450C" w:rsidRPr="00C72980" w14:paraId="4BD100F1" w14:textId="77777777" w:rsidTr="00882782">
        <w:trPr>
          <w:trHeight w:hRule="exact" w:val="567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619FEB82" w14:textId="0BD333B8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proofErr w:type="spellStart"/>
            <w:r w:rsidRPr="00813A49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هزینه‌های</w:t>
            </w:r>
            <w:proofErr w:type="spellEnd"/>
            <w:r w:rsidRPr="00813A49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 xml:space="preserve"> خسارت پرداختی و پرداختنی به زیان دیدگان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F1AD269" w14:textId="513C94E5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(124،306،216)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5306ED78" w14:textId="678A3067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(59،531،261)</w:t>
            </w:r>
          </w:p>
        </w:tc>
      </w:tr>
      <w:tr w:rsidR="00C5450C" w:rsidRPr="00C72980" w14:paraId="68656C75" w14:textId="77777777" w:rsidTr="00882782">
        <w:trPr>
          <w:trHeight w:hRule="exact" w:val="575"/>
          <w:jc w:val="center"/>
        </w:trPr>
        <w:tc>
          <w:tcPr>
            <w:tcW w:w="2887" w:type="pct"/>
            <w:shd w:val="clear" w:color="auto" w:fill="F2F2F2" w:themeFill="background1" w:themeFillShade="F2"/>
            <w:noWrap/>
            <w:vAlign w:val="center"/>
            <w:hideMark/>
          </w:tcPr>
          <w:p w14:paraId="2C1DEA0E" w14:textId="347C0144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جبران خدمات کارکنان</w:t>
            </w:r>
          </w:p>
        </w:tc>
        <w:tc>
          <w:tcPr>
            <w:tcW w:w="939" w:type="pct"/>
            <w:shd w:val="clear" w:color="auto" w:fill="F2F2F2" w:themeFill="background1" w:themeFillShade="F2"/>
            <w:noWrap/>
            <w:vAlign w:val="center"/>
          </w:tcPr>
          <w:p w14:paraId="12A8E006" w14:textId="1C28EBF6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(1،341،104)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73A6FDD9" w14:textId="1BCA6808" w:rsidR="00C5450C" w:rsidRPr="00A17E9A" w:rsidRDefault="00B63089" w:rsidP="00B63089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(881،851</w:t>
            </w:r>
            <w:r w:rsidR="00882782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5450C" w:rsidRPr="00C72980" w14:paraId="3CD7184C" w14:textId="77777777" w:rsidTr="00882782">
        <w:trPr>
          <w:trHeight w:hRule="exact" w:val="569"/>
          <w:jc w:val="center"/>
        </w:trPr>
        <w:tc>
          <w:tcPr>
            <w:tcW w:w="2887" w:type="pct"/>
            <w:shd w:val="clear" w:color="auto" w:fill="auto"/>
            <w:noWrap/>
            <w:vAlign w:val="center"/>
            <w:hideMark/>
          </w:tcPr>
          <w:p w14:paraId="15FEC3A9" w14:textId="5CEB4A20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813A49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سایر هزینه ها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9A4E73C" w14:textId="68F0FCE1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(1،596،795)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7647D584" w14:textId="4B676504" w:rsidR="00C5450C" w:rsidRPr="00A17E9A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(947،364)</w:t>
            </w:r>
          </w:p>
        </w:tc>
      </w:tr>
      <w:tr w:rsidR="00C5450C" w:rsidRPr="00C72980" w14:paraId="6DAD0698" w14:textId="77777777" w:rsidTr="00882782">
        <w:trPr>
          <w:trHeight w:hRule="exact" w:val="563"/>
          <w:jc w:val="center"/>
        </w:trPr>
        <w:tc>
          <w:tcPr>
            <w:tcW w:w="2887" w:type="pct"/>
            <w:shd w:val="clear" w:color="auto" w:fill="BFBFBF" w:themeFill="background1" w:themeFillShade="BF"/>
            <w:noWrap/>
            <w:vAlign w:val="center"/>
            <w:hideMark/>
          </w:tcPr>
          <w:p w14:paraId="7B228316" w14:textId="73DA0A62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939" w:type="pct"/>
            <w:shd w:val="clear" w:color="auto" w:fill="BFBFBF" w:themeFill="background1" w:themeFillShade="BF"/>
            <w:noWrap/>
            <w:vAlign w:val="center"/>
          </w:tcPr>
          <w:p w14:paraId="760BE0DE" w14:textId="457035D3" w:rsidR="00C5450C" w:rsidRPr="00AB22FB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(127،244،1</w:t>
            </w:r>
            <w:r w:rsidR="00FB753E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74" w:type="pct"/>
            <w:shd w:val="clear" w:color="auto" w:fill="BFBFBF" w:themeFill="background1" w:themeFillShade="BF"/>
            <w:noWrap/>
            <w:vAlign w:val="center"/>
          </w:tcPr>
          <w:p w14:paraId="40BEAAD8" w14:textId="589B19E0" w:rsidR="00C5450C" w:rsidRPr="00AB22FB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(61،360،476)</w:t>
            </w:r>
          </w:p>
        </w:tc>
      </w:tr>
      <w:tr w:rsidR="00C5450C" w:rsidRPr="00C72980" w14:paraId="456DC34B" w14:textId="77777777" w:rsidTr="00882782">
        <w:trPr>
          <w:trHeight w:hRule="exact" w:val="556"/>
          <w:jc w:val="center"/>
        </w:trPr>
        <w:tc>
          <w:tcPr>
            <w:tcW w:w="2887" w:type="pct"/>
            <w:shd w:val="clear" w:color="auto" w:fill="auto"/>
            <w:noWrap/>
            <w:vAlign w:val="center"/>
          </w:tcPr>
          <w:p w14:paraId="3E1C3866" w14:textId="2D48133A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813A49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خالص تغییر در وضعیت مالی</w:t>
            </w:r>
          </w:p>
        </w:tc>
        <w:tc>
          <w:tcPr>
            <w:tcW w:w="93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BAC6AB5" w14:textId="78CE0569" w:rsidR="00C5450C" w:rsidRPr="00326665" w:rsidRDefault="00882782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1،087،50</w:t>
            </w:r>
            <w:r w:rsidR="00FB753E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17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08690CD" w14:textId="56D2485B" w:rsidR="00C5450C" w:rsidRPr="00326665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23،968،153</w:t>
            </w:r>
          </w:p>
        </w:tc>
      </w:tr>
      <w:tr w:rsidR="00DB4A23" w:rsidRPr="00C72980" w14:paraId="27114085" w14:textId="77777777" w:rsidTr="00DB4A23">
        <w:trPr>
          <w:trHeight w:hRule="exact" w:val="584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7E5F3F6D" w14:textId="11E0C189" w:rsidR="00DB4A23" w:rsidRPr="00326665" w:rsidRDefault="00DB4A23" w:rsidP="00DB4A23">
            <w:pPr>
              <w:bidi/>
              <w:spacing w:after="0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 w:rsidRPr="00CB5E44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گردش حساب تغییرات در ارزش خالص</w:t>
            </w:r>
          </w:p>
        </w:tc>
      </w:tr>
      <w:tr w:rsidR="00C5450C" w:rsidRPr="00C72980" w14:paraId="5614D024" w14:textId="77777777" w:rsidTr="00882782">
        <w:trPr>
          <w:trHeight w:hRule="exact" w:val="573"/>
          <w:jc w:val="center"/>
        </w:trPr>
        <w:tc>
          <w:tcPr>
            <w:tcW w:w="2887" w:type="pct"/>
            <w:shd w:val="clear" w:color="auto" w:fill="auto"/>
            <w:noWrap/>
            <w:vAlign w:val="center"/>
          </w:tcPr>
          <w:p w14:paraId="5BE4F4D3" w14:textId="141A14F5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B5E44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ارزش خالص انباشته ابتدا</w:t>
            </w: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CB5E44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 xml:space="preserve"> سال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9911991" w14:textId="766D546C" w:rsidR="00C5450C" w:rsidRPr="00326665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123،102،628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4E8EC47D" w14:textId="1AFD125D" w:rsidR="00C5450C" w:rsidRPr="00326665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99،134،475</w:t>
            </w:r>
          </w:p>
        </w:tc>
      </w:tr>
      <w:tr w:rsidR="00C5450C" w:rsidRPr="00C72980" w14:paraId="0EE34EEF" w14:textId="77777777" w:rsidTr="00882782">
        <w:trPr>
          <w:trHeight w:hRule="exact" w:val="567"/>
          <w:jc w:val="center"/>
        </w:trPr>
        <w:tc>
          <w:tcPr>
            <w:tcW w:w="2887" w:type="pct"/>
            <w:shd w:val="clear" w:color="auto" w:fill="auto"/>
            <w:noWrap/>
            <w:vAlign w:val="center"/>
          </w:tcPr>
          <w:p w14:paraId="6379E75B" w14:textId="47A2C7A8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B5E44"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خالص تغیرات در وضعیت مالی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6AD89D7" w14:textId="5B4CA127" w:rsidR="00C5450C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1،087،507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 w14:paraId="5A8DD9A4" w14:textId="79B63533" w:rsidR="00C5450C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  <w:lang w:bidi="fa-IR"/>
              </w:rPr>
              <w:t>23،968،153</w:t>
            </w:r>
          </w:p>
        </w:tc>
      </w:tr>
      <w:tr w:rsidR="00C5450C" w:rsidRPr="00C72980" w14:paraId="6D6AD83A" w14:textId="77777777" w:rsidTr="00882782">
        <w:trPr>
          <w:trHeight w:hRule="exact" w:val="546"/>
          <w:jc w:val="center"/>
        </w:trPr>
        <w:tc>
          <w:tcPr>
            <w:tcW w:w="2887" w:type="pct"/>
            <w:shd w:val="clear" w:color="auto" w:fill="BFBFBF" w:themeFill="background1" w:themeFillShade="BF"/>
            <w:noWrap/>
            <w:vAlign w:val="center"/>
          </w:tcPr>
          <w:p w14:paraId="50A044B5" w14:textId="4AD24AE7" w:rsidR="00C5450C" w:rsidRPr="00E83BB6" w:rsidRDefault="00C5450C" w:rsidP="00DF5DC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B5E4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ارزش خالص انباشته</w:t>
            </w:r>
          </w:p>
        </w:tc>
        <w:tc>
          <w:tcPr>
            <w:tcW w:w="939" w:type="pct"/>
            <w:shd w:val="clear" w:color="auto" w:fill="BFBFBF" w:themeFill="background1" w:themeFillShade="BF"/>
            <w:noWrap/>
            <w:vAlign w:val="center"/>
          </w:tcPr>
          <w:p w14:paraId="2F78A4AE" w14:textId="25CF40FE" w:rsidR="00C5450C" w:rsidRPr="00AB22FB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124،190،135</w:t>
            </w:r>
          </w:p>
        </w:tc>
        <w:tc>
          <w:tcPr>
            <w:tcW w:w="1174" w:type="pct"/>
            <w:shd w:val="clear" w:color="auto" w:fill="BFBFBF" w:themeFill="background1" w:themeFillShade="BF"/>
            <w:noWrap/>
            <w:vAlign w:val="center"/>
          </w:tcPr>
          <w:p w14:paraId="42526148" w14:textId="5E23E74D" w:rsidR="00C5450C" w:rsidRPr="00AB22FB" w:rsidRDefault="00DB4A23" w:rsidP="00DF5DC7">
            <w:pPr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:lang w:bidi="fa-IR"/>
              </w:rPr>
              <w:t>123،102،628</w:t>
            </w:r>
          </w:p>
        </w:tc>
      </w:tr>
    </w:tbl>
    <w:p w14:paraId="51F6CE37" w14:textId="77777777" w:rsidR="005D3633" w:rsidRPr="00A664F7" w:rsidRDefault="005D3633" w:rsidP="005D3633">
      <w:pPr>
        <w:bidi/>
        <w:spacing w:after="0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lang w:bidi="fa-IR"/>
        </w:rPr>
      </w:pPr>
    </w:p>
    <w:sectPr w:rsidR="005D3633" w:rsidRPr="00A664F7" w:rsidSect="000B3994">
      <w:headerReference w:type="default" r:id="rId12"/>
      <w:footerReference w:type="default" r:id="rId13"/>
      <w:pgSz w:w="11907" w:h="16839" w:code="9"/>
      <w:pgMar w:top="1710" w:right="1267" w:bottom="0" w:left="1267" w:header="187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E711" w14:textId="77777777" w:rsidR="005B54C7" w:rsidRDefault="005B54C7" w:rsidP="00202811">
      <w:pPr>
        <w:spacing w:after="0" w:line="240" w:lineRule="auto"/>
      </w:pPr>
      <w:r>
        <w:separator/>
      </w:r>
    </w:p>
  </w:endnote>
  <w:endnote w:type="continuationSeparator" w:id="0">
    <w:p w14:paraId="26C0CBB6" w14:textId="77777777" w:rsidR="005B54C7" w:rsidRDefault="005B54C7" w:rsidP="002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Zar"/>
        <w:sz w:val="24"/>
        <w:szCs w:val="24"/>
      </w:rPr>
      <w:id w:val="6064415"/>
      <w:docPartObj>
        <w:docPartGallery w:val="Page Numbers (Bottom of Page)"/>
        <w:docPartUnique/>
      </w:docPartObj>
    </w:sdtPr>
    <w:sdtEndPr/>
    <w:sdtContent>
      <w:p w14:paraId="6369B90E" w14:textId="1090FBD3" w:rsidR="001C0BDC" w:rsidRPr="00202811" w:rsidRDefault="001C0BDC">
        <w:pPr>
          <w:pStyle w:val="Footer"/>
          <w:jc w:val="center"/>
          <w:rPr>
            <w:rFonts w:cs="B Zar"/>
            <w:sz w:val="24"/>
            <w:szCs w:val="24"/>
          </w:rPr>
        </w:pPr>
        <w:r w:rsidRPr="00202811">
          <w:rPr>
            <w:rFonts w:cs="B Zar"/>
            <w:sz w:val="24"/>
            <w:szCs w:val="24"/>
          </w:rPr>
          <w:fldChar w:fldCharType="begin"/>
        </w:r>
        <w:r w:rsidRPr="00202811">
          <w:rPr>
            <w:rFonts w:cs="B Zar"/>
            <w:sz w:val="24"/>
            <w:szCs w:val="24"/>
          </w:rPr>
          <w:instrText xml:space="preserve"> PAGE   \* MERGEFORMAT </w:instrText>
        </w:r>
        <w:r w:rsidRPr="00202811">
          <w:rPr>
            <w:rFonts w:cs="B Zar"/>
            <w:sz w:val="24"/>
            <w:szCs w:val="24"/>
          </w:rPr>
          <w:fldChar w:fldCharType="separate"/>
        </w:r>
        <w:r>
          <w:rPr>
            <w:rFonts w:cs="B Zar"/>
            <w:noProof/>
            <w:sz w:val="24"/>
            <w:szCs w:val="24"/>
          </w:rPr>
          <w:t>9</w:t>
        </w:r>
        <w:r w:rsidRPr="00202811">
          <w:rPr>
            <w:rFonts w:cs="B Zar"/>
            <w:sz w:val="24"/>
            <w:szCs w:val="24"/>
          </w:rPr>
          <w:fldChar w:fldCharType="end"/>
        </w:r>
      </w:p>
    </w:sdtContent>
  </w:sdt>
  <w:p w14:paraId="69ED375C" w14:textId="77777777" w:rsidR="001C0BDC" w:rsidRDefault="001C0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23A0E" w14:textId="77777777" w:rsidR="005B54C7" w:rsidRDefault="005B54C7" w:rsidP="00202811">
      <w:pPr>
        <w:spacing w:after="0" w:line="240" w:lineRule="auto"/>
      </w:pPr>
      <w:r>
        <w:separator/>
      </w:r>
    </w:p>
  </w:footnote>
  <w:footnote w:type="continuationSeparator" w:id="0">
    <w:p w14:paraId="15E48017" w14:textId="77777777" w:rsidR="005B54C7" w:rsidRDefault="005B54C7" w:rsidP="002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0077" w14:textId="77777777" w:rsidR="001C0BDC" w:rsidRPr="003344E5" w:rsidRDefault="001C0BDC" w:rsidP="003344E5">
    <w:pPr>
      <w:pStyle w:val="Header"/>
      <w:jc w:val="center"/>
      <w:rPr>
        <w:rFonts w:cs="B Zar"/>
        <w:sz w:val="28"/>
        <w:szCs w:val="28"/>
        <w:rtl/>
        <w:lang w:bidi="fa-IR"/>
      </w:rPr>
    </w:pPr>
    <w:r>
      <w:rPr>
        <w:rFonts w:cs="Lotus"/>
        <w:noProof/>
        <w:lang w:bidi="fa-IR"/>
      </w:rPr>
      <w:drawing>
        <wp:anchor distT="0" distB="0" distL="114300" distR="114300" simplePos="0" relativeHeight="251659264" behindDoc="0" locked="0" layoutInCell="1" allowOverlap="1" wp14:anchorId="5ABFB4FF" wp14:editId="078F9034">
          <wp:simplePos x="0" y="0"/>
          <wp:positionH relativeFrom="column">
            <wp:posOffset>2552700</wp:posOffset>
          </wp:positionH>
          <wp:positionV relativeFrom="paragraph">
            <wp:posOffset>280035</wp:posOffset>
          </wp:positionV>
          <wp:extent cx="876300" cy="653511"/>
          <wp:effectExtent l="0" t="0" r="0" b="0"/>
          <wp:wrapNone/>
          <wp:docPr id="7" name="Picture 7" descr="نشان بيمه مركزي- مشك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نشان بيمه مركزي- مشك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3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4E5">
      <w:rPr>
        <w:rFonts w:cs="B Zar" w:hint="cs"/>
        <w:sz w:val="28"/>
        <w:szCs w:val="28"/>
        <w:rtl/>
        <w:lang w:bidi="fa-IR"/>
      </w:rPr>
      <w:t>باسمه تعالی</w:t>
    </w:r>
  </w:p>
  <w:p w14:paraId="134AC57A" w14:textId="77777777" w:rsidR="001C0BDC" w:rsidRDefault="001C0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F2F"/>
    <w:multiLevelType w:val="hybridMultilevel"/>
    <w:tmpl w:val="771E4E9E"/>
    <w:lvl w:ilvl="0" w:tplc="7F38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61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65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6B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5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65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22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3D1"/>
    <w:multiLevelType w:val="hybridMultilevel"/>
    <w:tmpl w:val="DCECF018"/>
    <w:lvl w:ilvl="0" w:tplc="78667AFE">
      <w:start w:val="1"/>
      <w:numFmt w:val="decimal"/>
      <w:lvlText w:val="%1-"/>
      <w:lvlJc w:val="left"/>
      <w:pPr>
        <w:ind w:left="2344" w:hanging="360"/>
      </w:pPr>
      <w:rPr>
        <w:rFonts w:cs="B Zar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17C34C8C"/>
    <w:multiLevelType w:val="hybridMultilevel"/>
    <w:tmpl w:val="6F9A07A2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C13D8C"/>
    <w:multiLevelType w:val="hybridMultilevel"/>
    <w:tmpl w:val="20C20EC0"/>
    <w:lvl w:ilvl="0" w:tplc="5DDE8AFA">
      <w:start w:val="2"/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1C273B24"/>
    <w:multiLevelType w:val="hybridMultilevel"/>
    <w:tmpl w:val="05F83F00"/>
    <w:lvl w:ilvl="0" w:tplc="6B0AB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A9F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C3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4A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C2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4E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6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E8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078"/>
    <w:multiLevelType w:val="hybridMultilevel"/>
    <w:tmpl w:val="0FA6B02A"/>
    <w:lvl w:ilvl="0" w:tplc="BEB235E0">
      <w:start w:val="1"/>
      <w:numFmt w:val="decimal"/>
      <w:pStyle w:val="Heading5"/>
      <w:lvlText w:val="%1."/>
      <w:lvlJc w:val="left"/>
      <w:pPr>
        <w:tabs>
          <w:tab w:val="num" w:pos="791"/>
        </w:tabs>
        <w:ind w:left="791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37A02B28"/>
    <w:multiLevelType w:val="hybridMultilevel"/>
    <w:tmpl w:val="221AAF22"/>
    <w:lvl w:ilvl="0" w:tplc="5A46C2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44B5"/>
    <w:multiLevelType w:val="hybridMultilevel"/>
    <w:tmpl w:val="C2D84A00"/>
    <w:lvl w:ilvl="0" w:tplc="2C54D74A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3A657AB8"/>
    <w:multiLevelType w:val="hybridMultilevel"/>
    <w:tmpl w:val="98CEBD84"/>
    <w:lvl w:ilvl="0" w:tplc="1DBAD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364C0"/>
    <w:multiLevelType w:val="hybridMultilevel"/>
    <w:tmpl w:val="6E1476A6"/>
    <w:lvl w:ilvl="0" w:tplc="FC2EF2B4">
      <w:start w:val="2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4C8D0115"/>
    <w:multiLevelType w:val="hybridMultilevel"/>
    <w:tmpl w:val="56E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67C3"/>
    <w:multiLevelType w:val="hybridMultilevel"/>
    <w:tmpl w:val="E5EAC6C2"/>
    <w:lvl w:ilvl="0" w:tplc="9A760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26D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08B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85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47D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680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25F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8F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01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3A0F"/>
    <w:multiLevelType w:val="hybridMultilevel"/>
    <w:tmpl w:val="442A5304"/>
    <w:lvl w:ilvl="0" w:tplc="10DE55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8E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0AE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A8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82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62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D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A0A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23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699B"/>
    <w:multiLevelType w:val="hybridMultilevel"/>
    <w:tmpl w:val="AEA2E9EC"/>
    <w:lvl w:ilvl="0" w:tplc="8960983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C6776"/>
    <w:multiLevelType w:val="hybridMultilevel"/>
    <w:tmpl w:val="0C8C9FB0"/>
    <w:lvl w:ilvl="0" w:tplc="9D00701C">
      <w:start w:val="1"/>
      <w:numFmt w:val="decimal"/>
      <w:lvlText w:val="%1-"/>
      <w:lvlJc w:val="left"/>
      <w:pPr>
        <w:ind w:left="643" w:hanging="360"/>
      </w:pPr>
      <w:rPr>
        <w:rFonts w:cs="B Zar" w:hint="default"/>
        <w:b w:val="0"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F2473C"/>
    <w:multiLevelType w:val="hybridMultilevel"/>
    <w:tmpl w:val="37729BC2"/>
    <w:lvl w:ilvl="0" w:tplc="05887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46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C7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E6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02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C6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A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24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A2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2D8E"/>
    <w:multiLevelType w:val="hybridMultilevel"/>
    <w:tmpl w:val="BF1AB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C06"/>
    <w:multiLevelType w:val="hybridMultilevel"/>
    <w:tmpl w:val="8FB8108A"/>
    <w:lvl w:ilvl="0" w:tplc="D8A61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05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86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B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86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EF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25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E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C4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078D4"/>
    <w:multiLevelType w:val="hybridMultilevel"/>
    <w:tmpl w:val="B942A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B0DBF"/>
    <w:multiLevelType w:val="hybridMultilevel"/>
    <w:tmpl w:val="3EC8FFD6"/>
    <w:lvl w:ilvl="0" w:tplc="1E1EEB02">
      <w:numFmt w:val="bullet"/>
      <w:lvlText w:val=""/>
      <w:lvlJc w:val="left"/>
      <w:pPr>
        <w:ind w:left="597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0" w15:restartNumberingAfterBreak="0">
    <w:nsid w:val="5DBF4018"/>
    <w:multiLevelType w:val="hybridMultilevel"/>
    <w:tmpl w:val="C25263F4"/>
    <w:lvl w:ilvl="0" w:tplc="7F6AA2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A40B3"/>
    <w:multiLevelType w:val="hybridMultilevel"/>
    <w:tmpl w:val="CE6215AA"/>
    <w:lvl w:ilvl="0" w:tplc="73E6CA14">
      <w:numFmt w:val="none"/>
      <w:lvlText w:val=""/>
      <w:lvlJc w:val="left"/>
      <w:pPr>
        <w:tabs>
          <w:tab w:val="num" w:pos="360"/>
        </w:tabs>
      </w:pPr>
    </w:lvl>
    <w:lvl w:ilvl="1" w:tplc="D8BE72A4" w:tentative="1">
      <w:start w:val="1"/>
      <w:numFmt w:val="lowerLetter"/>
      <w:lvlText w:val="%2."/>
      <w:lvlJc w:val="left"/>
      <w:pPr>
        <w:ind w:left="1440" w:hanging="360"/>
      </w:pPr>
    </w:lvl>
    <w:lvl w:ilvl="2" w:tplc="6FEA067C" w:tentative="1">
      <w:start w:val="1"/>
      <w:numFmt w:val="lowerRoman"/>
      <w:lvlText w:val="%3."/>
      <w:lvlJc w:val="right"/>
      <w:pPr>
        <w:ind w:left="2160" w:hanging="180"/>
      </w:pPr>
    </w:lvl>
    <w:lvl w:ilvl="3" w:tplc="0C683EB6" w:tentative="1">
      <w:start w:val="1"/>
      <w:numFmt w:val="decimal"/>
      <w:lvlText w:val="%4."/>
      <w:lvlJc w:val="left"/>
      <w:pPr>
        <w:ind w:left="2880" w:hanging="360"/>
      </w:pPr>
    </w:lvl>
    <w:lvl w:ilvl="4" w:tplc="3D5A2002" w:tentative="1">
      <w:start w:val="1"/>
      <w:numFmt w:val="lowerLetter"/>
      <w:lvlText w:val="%5."/>
      <w:lvlJc w:val="left"/>
      <w:pPr>
        <w:ind w:left="3600" w:hanging="360"/>
      </w:pPr>
    </w:lvl>
    <w:lvl w:ilvl="5" w:tplc="38BAC552" w:tentative="1">
      <w:start w:val="1"/>
      <w:numFmt w:val="lowerRoman"/>
      <w:lvlText w:val="%6."/>
      <w:lvlJc w:val="right"/>
      <w:pPr>
        <w:ind w:left="4320" w:hanging="180"/>
      </w:pPr>
    </w:lvl>
    <w:lvl w:ilvl="6" w:tplc="6FEC0AFA" w:tentative="1">
      <w:start w:val="1"/>
      <w:numFmt w:val="decimal"/>
      <w:lvlText w:val="%7."/>
      <w:lvlJc w:val="left"/>
      <w:pPr>
        <w:ind w:left="5040" w:hanging="360"/>
      </w:pPr>
    </w:lvl>
    <w:lvl w:ilvl="7" w:tplc="7D5EEDEA" w:tentative="1">
      <w:start w:val="1"/>
      <w:numFmt w:val="lowerLetter"/>
      <w:lvlText w:val="%8."/>
      <w:lvlJc w:val="left"/>
      <w:pPr>
        <w:ind w:left="5760" w:hanging="360"/>
      </w:pPr>
    </w:lvl>
    <w:lvl w:ilvl="8" w:tplc="B058C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F7510"/>
    <w:multiLevelType w:val="hybridMultilevel"/>
    <w:tmpl w:val="7E727692"/>
    <w:lvl w:ilvl="0" w:tplc="60F4E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456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29F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C8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2F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0DE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803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E76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06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90D4E"/>
    <w:multiLevelType w:val="hybridMultilevel"/>
    <w:tmpl w:val="42F8BAD6"/>
    <w:lvl w:ilvl="0" w:tplc="394A3422">
      <w:numFmt w:val="none"/>
      <w:lvlText w:val=""/>
      <w:lvlJc w:val="left"/>
      <w:pPr>
        <w:tabs>
          <w:tab w:val="num" w:pos="360"/>
        </w:tabs>
      </w:pPr>
    </w:lvl>
    <w:lvl w:ilvl="1" w:tplc="4F366498" w:tentative="1">
      <w:start w:val="1"/>
      <w:numFmt w:val="lowerLetter"/>
      <w:lvlText w:val="%2."/>
      <w:lvlJc w:val="left"/>
      <w:pPr>
        <w:ind w:left="1845" w:hanging="360"/>
      </w:pPr>
    </w:lvl>
    <w:lvl w:ilvl="2" w:tplc="A5E2455E" w:tentative="1">
      <w:start w:val="1"/>
      <w:numFmt w:val="lowerRoman"/>
      <w:lvlText w:val="%3."/>
      <w:lvlJc w:val="right"/>
      <w:pPr>
        <w:ind w:left="2565" w:hanging="180"/>
      </w:pPr>
    </w:lvl>
    <w:lvl w:ilvl="3" w:tplc="A0127C7C" w:tentative="1">
      <w:start w:val="1"/>
      <w:numFmt w:val="decimal"/>
      <w:lvlText w:val="%4."/>
      <w:lvlJc w:val="left"/>
      <w:pPr>
        <w:ind w:left="3285" w:hanging="360"/>
      </w:pPr>
    </w:lvl>
    <w:lvl w:ilvl="4" w:tplc="32BEEBD4" w:tentative="1">
      <w:start w:val="1"/>
      <w:numFmt w:val="lowerLetter"/>
      <w:lvlText w:val="%5."/>
      <w:lvlJc w:val="left"/>
      <w:pPr>
        <w:ind w:left="4005" w:hanging="360"/>
      </w:pPr>
    </w:lvl>
    <w:lvl w:ilvl="5" w:tplc="A6ACB2C0" w:tentative="1">
      <w:start w:val="1"/>
      <w:numFmt w:val="lowerRoman"/>
      <w:lvlText w:val="%6."/>
      <w:lvlJc w:val="right"/>
      <w:pPr>
        <w:ind w:left="4725" w:hanging="180"/>
      </w:pPr>
    </w:lvl>
    <w:lvl w:ilvl="6" w:tplc="0EBA567C" w:tentative="1">
      <w:start w:val="1"/>
      <w:numFmt w:val="decimal"/>
      <w:lvlText w:val="%7."/>
      <w:lvlJc w:val="left"/>
      <w:pPr>
        <w:ind w:left="5445" w:hanging="360"/>
      </w:pPr>
    </w:lvl>
    <w:lvl w:ilvl="7" w:tplc="308CEF60" w:tentative="1">
      <w:start w:val="1"/>
      <w:numFmt w:val="lowerLetter"/>
      <w:lvlText w:val="%8."/>
      <w:lvlJc w:val="left"/>
      <w:pPr>
        <w:ind w:left="6165" w:hanging="360"/>
      </w:pPr>
    </w:lvl>
    <w:lvl w:ilvl="8" w:tplc="BAF280BA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1441603"/>
    <w:multiLevelType w:val="hybridMultilevel"/>
    <w:tmpl w:val="31748116"/>
    <w:lvl w:ilvl="0" w:tplc="C5165F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232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C73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00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A1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02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AA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6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8E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500D8"/>
    <w:multiLevelType w:val="hybridMultilevel"/>
    <w:tmpl w:val="5A26B974"/>
    <w:lvl w:ilvl="0" w:tplc="AA786FD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ascii="IPT.Lotus" w:hAnsi="IPT.Lotus" w:cs="Lotus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1"/>
  </w:num>
  <w:num w:numId="5">
    <w:abstractNumId w:val="13"/>
  </w:num>
  <w:num w:numId="6">
    <w:abstractNumId w:val="8"/>
  </w:num>
  <w:num w:numId="7">
    <w:abstractNumId w:val="20"/>
  </w:num>
  <w:num w:numId="8">
    <w:abstractNumId w:val="6"/>
  </w:num>
  <w:num w:numId="9">
    <w:abstractNumId w:val="9"/>
  </w:num>
  <w:num w:numId="10">
    <w:abstractNumId w:val="3"/>
  </w:num>
  <w:num w:numId="11">
    <w:abstractNumId w:val="21"/>
  </w:num>
  <w:num w:numId="12">
    <w:abstractNumId w:val="23"/>
  </w:num>
  <w:num w:numId="13">
    <w:abstractNumId w:val="19"/>
  </w:num>
  <w:num w:numId="14">
    <w:abstractNumId w:val="15"/>
  </w:num>
  <w:num w:numId="15">
    <w:abstractNumId w:val="12"/>
  </w:num>
  <w:num w:numId="16">
    <w:abstractNumId w:val="17"/>
  </w:num>
  <w:num w:numId="17">
    <w:abstractNumId w:val="11"/>
  </w:num>
  <w:num w:numId="18">
    <w:abstractNumId w:val="4"/>
  </w:num>
  <w:num w:numId="19">
    <w:abstractNumId w:val="24"/>
  </w:num>
  <w:num w:numId="20">
    <w:abstractNumId w:val="0"/>
  </w:num>
  <w:num w:numId="21">
    <w:abstractNumId w:val="22"/>
  </w:num>
  <w:num w:numId="22">
    <w:abstractNumId w:val="10"/>
  </w:num>
  <w:num w:numId="23">
    <w:abstractNumId w:val="14"/>
  </w:num>
  <w:num w:numId="24">
    <w:abstractNumId w:val="18"/>
  </w:num>
  <w:num w:numId="25">
    <w:abstractNumId w:val="16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11"/>
    <w:rsid w:val="000003B0"/>
    <w:rsid w:val="000017A6"/>
    <w:rsid w:val="0000203C"/>
    <w:rsid w:val="00002D95"/>
    <w:rsid w:val="00005B88"/>
    <w:rsid w:val="000063E9"/>
    <w:rsid w:val="00006C2E"/>
    <w:rsid w:val="00007851"/>
    <w:rsid w:val="00010B78"/>
    <w:rsid w:val="00013D3C"/>
    <w:rsid w:val="00015838"/>
    <w:rsid w:val="00015CBE"/>
    <w:rsid w:val="000169A0"/>
    <w:rsid w:val="00017056"/>
    <w:rsid w:val="0002129A"/>
    <w:rsid w:val="0002178C"/>
    <w:rsid w:val="00031545"/>
    <w:rsid w:val="00034C4D"/>
    <w:rsid w:val="00034CE5"/>
    <w:rsid w:val="0005091A"/>
    <w:rsid w:val="00050BB2"/>
    <w:rsid w:val="0005114F"/>
    <w:rsid w:val="00053D85"/>
    <w:rsid w:val="000541C1"/>
    <w:rsid w:val="00055359"/>
    <w:rsid w:val="00056E4C"/>
    <w:rsid w:val="000644EE"/>
    <w:rsid w:val="0006463D"/>
    <w:rsid w:val="000653CE"/>
    <w:rsid w:val="000678E9"/>
    <w:rsid w:val="00070260"/>
    <w:rsid w:val="00070448"/>
    <w:rsid w:val="00070CA4"/>
    <w:rsid w:val="00073933"/>
    <w:rsid w:val="00073984"/>
    <w:rsid w:val="000756A4"/>
    <w:rsid w:val="00080BA3"/>
    <w:rsid w:val="0008135C"/>
    <w:rsid w:val="00082FB8"/>
    <w:rsid w:val="00086BDD"/>
    <w:rsid w:val="00091159"/>
    <w:rsid w:val="00092A64"/>
    <w:rsid w:val="000932A0"/>
    <w:rsid w:val="000957EF"/>
    <w:rsid w:val="0009591F"/>
    <w:rsid w:val="00095DC6"/>
    <w:rsid w:val="000A0938"/>
    <w:rsid w:val="000A1117"/>
    <w:rsid w:val="000A27FF"/>
    <w:rsid w:val="000A6256"/>
    <w:rsid w:val="000A6CD8"/>
    <w:rsid w:val="000B0A7A"/>
    <w:rsid w:val="000B1FC5"/>
    <w:rsid w:val="000B3915"/>
    <w:rsid w:val="000B3994"/>
    <w:rsid w:val="000B46C6"/>
    <w:rsid w:val="000B5000"/>
    <w:rsid w:val="000B6F08"/>
    <w:rsid w:val="000C04DA"/>
    <w:rsid w:val="000C12CB"/>
    <w:rsid w:val="000C18A2"/>
    <w:rsid w:val="000C3DA4"/>
    <w:rsid w:val="000C4615"/>
    <w:rsid w:val="000D4C19"/>
    <w:rsid w:val="000D57E0"/>
    <w:rsid w:val="000E06A4"/>
    <w:rsid w:val="000E0FE7"/>
    <w:rsid w:val="000E20FB"/>
    <w:rsid w:val="000E2C33"/>
    <w:rsid w:val="000E6F90"/>
    <w:rsid w:val="000F358C"/>
    <w:rsid w:val="000F5B36"/>
    <w:rsid w:val="000F6FD1"/>
    <w:rsid w:val="000F7419"/>
    <w:rsid w:val="000F759A"/>
    <w:rsid w:val="000F7771"/>
    <w:rsid w:val="0010149E"/>
    <w:rsid w:val="001048C7"/>
    <w:rsid w:val="00107787"/>
    <w:rsid w:val="001146AA"/>
    <w:rsid w:val="00114788"/>
    <w:rsid w:val="00114813"/>
    <w:rsid w:val="00116398"/>
    <w:rsid w:val="0011657E"/>
    <w:rsid w:val="001167E6"/>
    <w:rsid w:val="00116D12"/>
    <w:rsid w:val="0012107A"/>
    <w:rsid w:val="00122D53"/>
    <w:rsid w:val="00122E6E"/>
    <w:rsid w:val="001244F0"/>
    <w:rsid w:val="0012669E"/>
    <w:rsid w:val="001268CF"/>
    <w:rsid w:val="00126EF2"/>
    <w:rsid w:val="00130601"/>
    <w:rsid w:val="00132663"/>
    <w:rsid w:val="00133FE1"/>
    <w:rsid w:val="00134CFF"/>
    <w:rsid w:val="00142062"/>
    <w:rsid w:val="0014371E"/>
    <w:rsid w:val="00147470"/>
    <w:rsid w:val="00147D6C"/>
    <w:rsid w:val="001504D1"/>
    <w:rsid w:val="00152BAF"/>
    <w:rsid w:val="00152EDF"/>
    <w:rsid w:val="00153865"/>
    <w:rsid w:val="00153AC3"/>
    <w:rsid w:val="00155882"/>
    <w:rsid w:val="0015596B"/>
    <w:rsid w:val="00156E8E"/>
    <w:rsid w:val="00161324"/>
    <w:rsid w:val="00161B39"/>
    <w:rsid w:val="00161FD7"/>
    <w:rsid w:val="001638AC"/>
    <w:rsid w:val="00167603"/>
    <w:rsid w:val="00171219"/>
    <w:rsid w:val="00175A78"/>
    <w:rsid w:val="00177870"/>
    <w:rsid w:val="00181963"/>
    <w:rsid w:val="001836A4"/>
    <w:rsid w:val="001861F5"/>
    <w:rsid w:val="00186E61"/>
    <w:rsid w:val="0018727E"/>
    <w:rsid w:val="00192A2B"/>
    <w:rsid w:val="00196FBC"/>
    <w:rsid w:val="001A30EE"/>
    <w:rsid w:val="001A478F"/>
    <w:rsid w:val="001A60AA"/>
    <w:rsid w:val="001A61D8"/>
    <w:rsid w:val="001A7006"/>
    <w:rsid w:val="001A7154"/>
    <w:rsid w:val="001B06E8"/>
    <w:rsid w:val="001B2A91"/>
    <w:rsid w:val="001B2C6B"/>
    <w:rsid w:val="001B4BF9"/>
    <w:rsid w:val="001B4C0E"/>
    <w:rsid w:val="001B51DF"/>
    <w:rsid w:val="001B66AB"/>
    <w:rsid w:val="001C0A8D"/>
    <w:rsid w:val="001C0BDC"/>
    <w:rsid w:val="001C2C2C"/>
    <w:rsid w:val="001C722B"/>
    <w:rsid w:val="001D192F"/>
    <w:rsid w:val="001E6293"/>
    <w:rsid w:val="001E7445"/>
    <w:rsid w:val="001F493D"/>
    <w:rsid w:val="001F5392"/>
    <w:rsid w:val="00200229"/>
    <w:rsid w:val="002012EF"/>
    <w:rsid w:val="00202811"/>
    <w:rsid w:val="00203E01"/>
    <w:rsid w:val="00204508"/>
    <w:rsid w:val="002076B6"/>
    <w:rsid w:val="00207BCA"/>
    <w:rsid w:val="00211EFB"/>
    <w:rsid w:val="00212FDB"/>
    <w:rsid w:val="00213EBC"/>
    <w:rsid w:val="00223610"/>
    <w:rsid w:val="00226162"/>
    <w:rsid w:val="00227FC0"/>
    <w:rsid w:val="002317CC"/>
    <w:rsid w:val="00232CAA"/>
    <w:rsid w:val="00233D62"/>
    <w:rsid w:val="002447D6"/>
    <w:rsid w:val="002458E5"/>
    <w:rsid w:val="00246042"/>
    <w:rsid w:val="002466F5"/>
    <w:rsid w:val="00246AB5"/>
    <w:rsid w:val="00246CB4"/>
    <w:rsid w:val="0025032B"/>
    <w:rsid w:val="00251742"/>
    <w:rsid w:val="002528D5"/>
    <w:rsid w:val="00255638"/>
    <w:rsid w:val="00256E94"/>
    <w:rsid w:val="002574A9"/>
    <w:rsid w:val="002605CD"/>
    <w:rsid w:val="002611E0"/>
    <w:rsid w:val="00262A27"/>
    <w:rsid w:val="00265734"/>
    <w:rsid w:val="002670C5"/>
    <w:rsid w:val="0027175C"/>
    <w:rsid w:val="002736A0"/>
    <w:rsid w:val="00274162"/>
    <w:rsid w:val="00281816"/>
    <w:rsid w:val="00281F05"/>
    <w:rsid w:val="002849F2"/>
    <w:rsid w:val="00285489"/>
    <w:rsid w:val="00285E02"/>
    <w:rsid w:val="00287DD5"/>
    <w:rsid w:val="00287F5E"/>
    <w:rsid w:val="00292329"/>
    <w:rsid w:val="002924B7"/>
    <w:rsid w:val="00293CEF"/>
    <w:rsid w:val="00294D25"/>
    <w:rsid w:val="00294F42"/>
    <w:rsid w:val="0029552C"/>
    <w:rsid w:val="002A0489"/>
    <w:rsid w:val="002A5740"/>
    <w:rsid w:val="002A7DD7"/>
    <w:rsid w:val="002B114B"/>
    <w:rsid w:val="002B379E"/>
    <w:rsid w:val="002B3EC2"/>
    <w:rsid w:val="002B4BBE"/>
    <w:rsid w:val="002B56C2"/>
    <w:rsid w:val="002B5DE7"/>
    <w:rsid w:val="002B7811"/>
    <w:rsid w:val="002C09E8"/>
    <w:rsid w:val="002C0C17"/>
    <w:rsid w:val="002C1BFB"/>
    <w:rsid w:val="002C7C43"/>
    <w:rsid w:val="002C7F0E"/>
    <w:rsid w:val="002D0C25"/>
    <w:rsid w:val="002D587C"/>
    <w:rsid w:val="002E3AD8"/>
    <w:rsid w:val="002F037A"/>
    <w:rsid w:val="002F230F"/>
    <w:rsid w:val="00301607"/>
    <w:rsid w:val="003029D2"/>
    <w:rsid w:val="0030540D"/>
    <w:rsid w:val="00305A06"/>
    <w:rsid w:val="00311BCF"/>
    <w:rsid w:val="0031232A"/>
    <w:rsid w:val="0031281D"/>
    <w:rsid w:val="0031467C"/>
    <w:rsid w:val="00315665"/>
    <w:rsid w:val="00320A8B"/>
    <w:rsid w:val="003215AF"/>
    <w:rsid w:val="00322A3B"/>
    <w:rsid w:val="0032407F"/>
    <w:rsid w:val="003248FF"/>
    <w:rsid w:val="00324F4B"/>
    <w:rsid w:val="00325A2C"/>
    <w:rsid w:val="00331E2C"/>
    <w:rsid w:val="00332D3F"/>
    <w:rsid w:val="0033324C"/>
    <w:rsid w:val="003344E5"/>
    <w:rsid w:val="00334D6E"/>
    <w:rsid w:val="00337596"/>
    <w:rsid w:val="00340625"/>
    <w:rsid w:val="00342AA4"/>
    <w:rsid w:val="0034497F"/>
    <w:rsid w:val="00350033"/>
    <w:rsid w:val="00350176"/>
    <w:rsid w:val="003508B4"/>
    <w:rsid w:val="0035722F"/>
    <w:rsid w:val="00357ACD"/>
    <w:rsid w:val="0036240E"/>
    <w:rsid w:val="00371575"/>
    <w:rsid w:val="00374BD4"/>
    <w:rsid w:val="00374E07"/>
    <w:rsid w:val="00375A78"/>
    <w:rsid w:val="00377D02"/>
    <w:rsid w:val="0038267B"/>
    <w:rsid w:val="003842FA"/>
    <w:rsid w:val="00384B5B"/>
    <w:rsid w:val="003878EE"/>
    <w:rsid w:val="003879AE"/>
    <w:rsid w:val="00392E8E"/>
    <w:rsid w:val="00394899"/>
    <w:rsid w:val="00395044"/>
    <w:rsid w:val="00396566"/>
    <w:rsid w:val="00397B23"/>
    <w:rsid w:val="003A2C27"/>
    <w:rsid w:val="003A4CFB"/>
    <w:rsid w:val="003A6A91"/>
    <w:rsid w:val="003A7790"/>
    <w:rsid w:val="003A7DC3"/>
    <w:rsid w:val="003B32A3"/>
    <w:rsid w:val="003B385F"/>
    <w:rsid w:val="003B390C"/>
    <w:rsid w:val="003B670F"/>
    <w:rsid w:val="003C34BC"/>
    <w:rsid w:val="003C5D74"/>
    <w:rsid w:val="003C65FD"/>
    <w:rsid w:val="003C6F2C"/>
    <w:rsid w:val="003D02F0"/>
    <w:rsid w:val="003D3A77"/>
    <w:rsid w:val="003E22E9"/>
    <w:rsid w:val="003E3200"/>
    <w:rsid w:val="003E322E"/>
    <w:rsid w:val="003E3D0D"/>
    <w:rsid w:val="003E5FA1"/>
    <w:rsid w:val="003F518E"/>
    <w:rsid w:val="003F7620"/>
    <w:rsid w:val="00400553"/>
    <w:rsid w:val="004025A4"/>
    <w:rsid w:val="0040635E"/>
    <w:rsid w:val="0040708B"/>
    <w:rsid w:val="00410709"/>
    <w:rsid w:val="00412DD7"/>
    <w:rsid w:val="0041309B"/>
    <w:rsid w:val="0041341E"/>
    <w:rsid w:val="004143AE"/>
    <w:rsid w:val="004148C9"/>
    <w:rsid w:val="0041536A"/>
    <w:rsid w:val="00416BCE"/>
    <w:rsid w:val="00423264"/>
    <w:rsid w:val="00426547"/>
    <w:rsid w:val="00426BDE"/>
    <w:rsid w:val="00430667"/>
    <w:rsid w:val="00430B9E"/>
    <w:rsid w:val="0043255C"/>
    <w:rsid w:val="00433F17"/>
    <w:rsid w:val="0043547A"/>
    <w:rsid w:val="004360D2"/>
    <w:rsid w:val="00437CE4"/>
    <w:rsid w:val="00440ABA"/>
    <w:rsid w:val="004416CC"/>
    <w:rsid w:val="00443771"/>
    <w:rsid w:val="00445983"/>
    <w:rsid w:val="00451A92"/>
    <w:rsid w:val="00452DDC"/>
    <w:rsid w:val="004549AE"/>
    <w:rsid w:val="00454B16"/>
    <w:rsid w:val="00455F5B"/>
    <w:rsid w:val="004578E4"/>
    <w:rsid w:val="00461D16"/>
    <w:rsid w:val="004639B5"/>
    <w:rsid w:val="0046452D"/>
    <w:rsid w:val="0046769B"/>
    <w:rsid w:val="00473183"/>
    <w:rsid w:val="0047541B"/>
    <w:rsid w:val="00475FB5"/>
    <w:rsid w:val="004777E5"/>
    <w:rsid w:val="00477B5E"/>
    <w:rsid w:val="00481714"/>
    <w:rsid w:val="00485CF5"/>
    <w:rsid w:val="00486A43"/>
    <w:rsid w:val="00490E01"/>
    <w:rsid w:val="00490F96"/>
    <w:rsid w:val="00493A30"/>
    <w:rsid w:val="00494B8E"/>
    <w:rsid w:val="00496031"/>
    <w:rsid w:val="00497A6A"/>
    <w:rsid w:val="00497D1E"/>
    <w:rsid w:val="004A02BE"/>
    <w:rsid w:val="004A0ADB"/>
    <w:rsid w:val="004A1A65"/>
    <w:rsid w:val="004A1D3D"/>
    <w:rsid w:val="004A4ADB"/>
    <w:rsid w:val="004A544D"/>
    <w:rsid w:val="004A7A20"/>
    <w:rsid w:val="004B13A3"/>
    <w:rsid w:val="004B1FFF"/>
    <w:rsid w:val="004B51B7"/>
    <w:rsid w:val="004B5D29"/>
    <w:rsid w:val="004B750F"/>
    <w:rsid w:val="004C0535"/>
    <w:rsid w:val="004C0E11"/>
    <w:rsid w:val="004C1641"/>
    <w:rsid w:val="004C1C2C"/>
    <w:rsid w:val="004C2C9F"/>
    <w:rsid w:val="004C3F92"/>
    <w:rsid w:val="004C610F"/>
    <w:rsid w:val="004C7AF3"/>
    <w:rsid w:val="004D04B1"/>
    <w:rsid w:val="004D46DD"/>
    <w:rsid w:val="004E0FF2"/>
    <w:rsid w:val="004E3097"/>
    <w:rsid w:val="004E713C"/>
    <w:rsid w:val="004F207A"/>
    <w:rsid w:val="004F4742"/>
    <w:rsid w:val="004F6C0D"/>
    <w:rsid w:val="004F76EB"/>
    <w:rsid w:val="004F7761"/>
    <w:rsid w:val="004F7DDF"/>
    <w:rsid w:val="00500FAB"/>
    <w:rsid w:val="00501F39"/>
    <w:rsid w:val="0050264F"/>
    <w:rsid w:val="00503E65"/>
    <w:rsid w:val="00504F11"/>
    <w:rsid w:val="005063CD"/>
    <w:rsid w:val="005072B9"/>
    <w:rsid w:val="00510B74"/>
    <w:rsid w:val="0051120D"/>
    <w:rsid w:val="00511559"/>
    <w:rsid w:val="00512FA5"/>
    <w:rsid w:val="00513692"/>
    <w:rsid w:val="005237B0"/>
    <w:rsid w:val="00530675"/>
    <w:rsid w:val="00532F86"/>
    <w:rsid w:val="0053322F"/>
    <w:rsid w:val="0053344B"/>
    <w:rsid w:val="00542766"/>
    <w:rsid w:val="00544D73"/>
    <w:rsid w:val="00545F8A"/>
    <w:rsid w:val="00546408"/>
    <w:rsid w:val="005509A6"/>
    <w:rsid w:val="0055175B"/>
    <w:rsid w:val="0055251E"/>
    <w:rsid w:val="005526A6"/>
    <w:rsid w:val="005532D4"/>
    <w:rsid w:val="00553797"/>
    <w:rsid w:val="00555105"/>
    <w:rsid w:val="00557DC3"/>
    <w:rsid w:val="00561043"/>
    <w:rsid w:val="0056257B"/>
    <w:rsid w:val="00562DD0"/>
    <w:rsid w:val="00563002"/>
    <w:rsid w:val="00566353"/>
    <w:rsid w:val="005667E4"/>
    <w:rsid w:val="0056694C"/>
    <w:rsid w:val="00566AA5"/>
    <w:rsid w:val="00567AEE"/>
    <w:rsid w:val="00567E37"/>
    <w:rsid w:val="005713AF"/>
    <w:rsid w:val="005722E6"/>
    <w:rsid w:val="00572856"/>
    <w:rsid w:val="005728F3"/>
    <w:rsid w:val="0057758F"/>
    <w:rsid w:val="00582C4B"/>
    <w:rsid w:val="00583909"/>
    <w:rsid w:val="00583C89"/>
    <w:rsid w:val="00585224"/>
    <w:rsid w:val="00590062"/>
    <w:rsid w:val="0059065C"/>
    <w:rsid w:val="00590932"/>
    <w:rsid w:val="00592F2B"/>
    <w:rsid w:val="005941DC"/>
    <w:rsid w:val="005945DD"/>
    <w:rsid w:val="005955B6"/>
    <w:rsid w:val="00595CE6"/>
    <w:rsid w:val="00596EC1"/>
    <w:rsid w:val="00597BEB"/>
    <w:rsid w:val="005A7DA1"/>
    <w:rsid w:val="005B10B4"/>
    <w:rsid w:val="005B4D8D"/>
    <w:rsid w:val="005B4E3C"/>
    <w:rsid w:val="005B54C7"/>
    <w:rsid w:val="005B6A72"/>
    <w:rsid w:val="005B6FDD"/>
    <w:rsid w:val="005B749C"/>
    <w:rsid w:val="005C0244"/>
    <w:rsid w:val="005C0732"/>
    <w:rsid w:val="005C26E7"/>
    <w:rsid w:val="005C28D4"/>
    <w:rsid w:val="005C568E"/>
    <w:rsid w:val="005C7800"/>
    <w:rsid w:val="005D0318"/>
    <w:rsid w:val="005D26AE"/>
    <w:rsid w:val="005D3633"/>
    <w:rsid w:val="005D4343"/>
    <w:rsid w:val="005D52B6"/>
    <w:rsid w:val="005D6366"/>
    <w:rsid w:val="005D7DE4"/>
    <w:rsid w:val="005E1C64"/>
    <w:rsid w:val="005E38D3"/>
    <w:rsid w:val="005E3BBA"/>
    <w:rsid w:val="005E3F0C"/>
    <w:rsid w:val="005E55D6"/>
    <w:rsid w:val="005E5D0D"/>
    <w:rsid w:val="005F12B1"/>
    <w:rsid w:val="005F40A3"/>
    <w:rsid w:val="005F5B33"/>
    <w:rsid w:val="00602594"/>
    <w:rsid w:val="00603184"/>
    <w:rsid w:val="006044E5"/>
    <w:rsid w:val="0060581F"/>
    <w:rsid w:val="0061101F"/>
    <w:rsid w:val="00611D54"/>
    <w:rsid w:val="00612DAB"/>
    <w:rsid w:val="006134AD"/>
    <w:rsid w:val="00614257"/>
    <w:rsid w:val="006143AF"/>
    <w:rsid w:val="006179EA"/>
    <w:rsid w:val="00623C83"/>
    <w:rsid w:val="006255BC"/>
    <w:rsid w:val="00626F7D"/>
    <w:rsid w:val="00630545"/>
    <w:rsid w:val="00631732"/>
    <w:rsid w:val="00632921"/>
    <w:rsid w:val="00637898"/>
    <w:rsid w:val="00640D01"/>
    <w:rsid w:val="0064171A"/>
    <w:rsid w:val="00642D39"/>
    <w:rsid w:val="00643FCB"/>
    <w:rsid w:val="00644644"/>
    <w:rsid w:val="00644745"/>
    <w:rsid w:val="006465B1"/>
    <w:rsid w:val="006471C6"/>
    <w:rsid w:val="00650874"/>
    <w:rsid w:val="00652E14"/>
    <w:rsid w:val="0065322A"/>
    <w:rsid w:val="006534C2"/>
    <w:rsid w:val="0065356F"/>
    <w:rsid w:val="00653D81"/>
    <w:rsid w:val="00654027"/>
    <w:rsid w:val="006547C2"/>
    <w:rsid w:val="00661193"/>
    <w:rsid w:val="00662A7D"/>
    <w:rsid w:val="006640E7"/>
    <w:rsid w:val="00671150"/>
    <w:rsid w:val="0067303A"/>
    <w:rsid w:val="0067527D"/>
    <w:rsid w:val="00675F53"/>
    <w:rsid w:val="006818AC"/>
    <w:rsid w:val="006860B3"/>
    <w:rsid w:val="00686A73"/>
    <w:rsid w:val="00687BE3"/>
    <w:rsid w:val="0069389F"/>
    <w:rsid w:val="00694BAA"/>
    <w:rsid w:val="006A01B9"/>
    <w:rsid w:val="006A0BF5"/>
    <w:rsid w:val="006A1F45"/>
    <w:rsid w:val="006A25A1"/>
    <w:rsid w:val="006A27E2"/>
    <w:rsid w:val="006A3D58"/>
    <w:rsid w:val="006A7069"/>
    <w:rsid w:val="006B2906"/>
    <w:rsid w:val="006B78B7"/>
    <w:rsid w:val="006C1814"/>
    <w:rsid w:val="006C3C65"/>
    <w:rsid w:val="006D37B4"/>
    <w:rsid w:val="006E1053"/>
    <w:rsid w:val="006E1456"/>
    <w:rsid w:val="006E17C3"/>
    <w:rsid w:val="006E2CFD"/>
    <w:rsid w:val="006E31A1"/>
    <w:rsid w:val="006E3D91"/>
    <w:rsid w:val="006E50D9"/>
    <w:rsid w:val="006E6BD4"/>
    <w:rsid w:val="006F288B"/>
    <w:rsid w:val="006F42DC"/>
    <w:rsid w:val="006F470E"/>
    <w:rsid w:val="006F4AB0"/>
    <w:rsid w:val="006F5700"/>
    <w:rsid w:val="006F60E1"/>
    <w:rsid w:val="006F6EC3"/>
    <w:rsid w:val="0070025C"/>
    <w:rsid w:val="00703D07"/>
    <w:rsid w:val="007063F1"/>
    <w:rsid w:val="00707F0B"/>
    <w:rsid w:val="00710290"/>
    <w:rsid w:val="00710D63"/>
    <w:rsid w:val="00711EDB"/>
    <w:rsid w:val="0071200C"/>
    <w:rsid w:val="007136D2"/>
    <w:rsid w:val="007231CD"/>
    <w:rsid w:val="00724C8A"/>
    <w:rsid w:val="00725E01"/>
    <w:rsid w:val="00726E84"/>
    <w:rsid w:val="00727931"/>
    <w:rsid w:val="00727AAC"/>
    <w:rsid w:val="0073314A"/>
    <w:rsid w:val="007348ED"/>
    <w:rsid w:val="00741495"/>
    <w:rsid w:val="00742278"/>
    <w:rsid w:val="007450D0"/>
    <w:rsid w:val="00760AC1"/>
    <w:rsid w:val="00761AE6"/>
    <w:rsid w:val="00761F45"/>
    <w:rsid w:val="0076265D"/>
    <w:rsid w:val="00762B00"/>
    <w:rsid w:val="0076600F"/>
    <w:rsid w:val="007679C3"/>
    <w:rsid w:val="0077139B"/>
    <w:rsid w:val="0077365B"/>
    <w:rsid w:val="00774327"/>
    <w:rsid w:val="00774578"/>
    <w:rsid w:val="00775CD3"/>
    <w:rsid w:val="0077630B"/>
    <w:rsid w:val="007769E2"/>
    <w:rsid w:val="007840C1"/>
    <w:rsid w:val="007847B2"/>
    <w:rsid w:val="00785BBB"/>
    <w:rsid w:val="007878BD"/>
    <w:rsid w:val="0078790C"/>
    <w:rsid w:val="007917BC"/>
    <w:rsid w:val="007925D2"/>
    <w:rsid w:val="007926CF"/>
    <w:rsid w:val="007954E0"/>
    <w:rsid w:val="00797CE4"/>
    <w:rsid w:val="007A4A47"/>
    <w:rsid w:val="007B0C12"/>
    <w:rsid w:val="007B2F1F"/>
    <w:rsid w:val="007C0FCA"/>
    <w:rsid w:val="007C2240"/>
    <w:rsid w:val="007C2F37"/>
    <w:rsid w:val="007C3049"/>
    <w:rsid w:val="007C68E2"/>
    <w:rsid w:val="007C79DE"/>
    <w:rsid w:val="007D4A58"/>
    <w:rsid w:val="007D5750"/>
    <w:rsid w:val="007E14B4"/>
    <w:rsid w:val="007E1697"/>
    <w:rsid w:val="007E6212"/>
    <w:rsid w:val="007E6F97"/>
    <w:rsid w:val="007F0398"/>
    <w:rsid w:val="007F1CA3"/>
    <w:rsid w:val="007F26C8"/>
    <w:rsid w:val="007F2731"/>
    <w:rsid w:val="007F2914"/>
    <w:rsid w:val="007F773B"/>
    <w:rsid w:val="00801FAA"/>
    <w:rsid w:val="0080408A"/>
    <w:rsid w:val="00805B3B"/>
    <w:rsid w:val="00810042"/>
    <w:rsid w:val="008108B6"/>
    <w:rsid w:val="008109C4"/>
    <w:rsid w:val="008117C6"/>
    <w:rsid w:val="00811FB3"/>
    <w:rsid w:val="008143EA"/>
    <w:rsid w:val="0081456C"/>
    <w:rsid w:val="00816B70"/>
    <w:rsid w:val="00821129"/>
    <w:rsid w:val="008224BE"/>
    <w:rsid w:val="00823413"/>
    <w:rsid w:val="00825FBC"/>
    <w:rsid w:val="00830F83"/>
    <w:rsid w:val="00831BF7"/>
    <w:rsid w:val="00833D3A"/>
    <w:rsid w:val="00833EBA"/>
    <w:rsid w:val="00833F40"/>
    <w:rsid w:val="008340F4"/>
    <w:rsid w:val="008416DD"/>
    <w:rsid w:val="00844764"/>
    <w:rsid w:val="00845D77"/>
    <w:rsid w:val="00850C3C"/>
    <w:rsid w:val="008514F3"/>
    <w:rsid w:val="008530E9"/>
    <w:rsid w:val="008540A0"/>
    <w:rsid w:val="00854DB0"/>
    <w:rsid w:val="00856316"/>
    <w:rsid w:val="00856557"/>
    <w:rsid w:val="00856E80"/>
    <w:rsid w:val="00861911"/>
    <w:rsid w:val="008631C2"/>
    <w:rsid w:val="0086320D"/>
    <w:rsid w:val="008645FB"/>
    <w:rsid w:val="00865DFC"/>
    <w:rsid w:val="0087098F"/>
    <w:rsid w:val="00872F9F"/>
    <w:rsid w:val="00874A0E"/>
    <w:rsid w:val="008755A6"/>
    <w:rsid w:val="00880435"/>
    <w:rsid w:val="00881078"/>
    <w:rsid w:val="00881187"/>
    <w:rsid w:val="00882782"/>
    <w:rsid w:val="00883BE8"/>
    <w:rsid w:val="00887938"/>
    <w:rsid w:val="00890B44"/>
    <w:rsid w:val="00892306"/>
    <w:rsid w:val="00893CFA"/>
    <w:rsid w:val="00894EE3"/>
    <w:rsid w:val="0089578A"/>
    <w:rsid w:val="00897020"/>
    <w:rsid w:val="008A0092"/>
    <w:rsid w:val="008A2E00"/>
    <w:rsid w:val="008A7634"/>
    <w:rsid w:val="008A78B2"/>
    <w:rsid w:val="008B001C"/>
    <w:rsid w:val="008B18E2"/>
    <w:rsid w:val="008C1927"/>
    <w:rsid w:val="008C1EF9"/>
    <w:rsid w:val="008C23C9"/>
    <w:rsid w:val="008C2977"/>
    <w:rsid w:val="008C2D65"/>
    <w:rsid w:val="008C3990"/>
    <w:rsid w:val="008C648C"/>
    <w:rsid w:val="008C6AB0"/>
    <w:rsid w:val="008C6AF4"/>
    <w:rsid w:val="008D2FC0"/>
    <w:rsid w:val="008D31D8"/>
    <w:rsid w:val="008D4237"/>
    <w:rsid w:val="008D61F4"/>
    <w:rsid w:val="008D6524"/>
    <w:rsid w:val="008D68D2"/>
    <w:rsid w:val="008E2FA7"/>
    <w:rsid w:val="008E43D5"/>
    <w:rsid w:val="008E56AC"/>
    <w:rsid w:val="008E625D"/>
    <w:rsid w:val="008F00EC"/>
    <w:rsid w:val="008F1BE3"/>
    <w:rsid w:val="008F1EA7"/>
    <w:rsid w:val="008F2B9D"/>
    <w:rsid w:val="008F53A7"/>
    <w:rsid w:val="008F68CC"/>
    <w:rsid w:val="00902463"/>
    <w:rsid w:val="00902F22"/>
    <w:rsid w:val="00903A14"/>
    <w:rsid w:val="009056FB"/>
    <w:rsid w:val="00906069"/>
    <w:rsid w:val="00906E92"/>
    <w:rsid w:val="00911736"/>
    <w:rsid w:val="009127C8"/>
    <w:rsid w:val="00914EA8"/>
    <w:rsid w:val="009160F8"/>
    <w:rsid w:val="00917A9E"/>
    <w:rsid w:val="00920F2C"/>
    <w:rsid w:val="00921672"/>
    <w:rsid w:val="00923D4E"/>
    <w:rsid w:val="00924DC8"/>
    <w:rsid w:val="00930448"/>
    <w:rsid w:val="00931062"/>
    <w:rsid w:val="00931280"/>
    <w:rsid w:val="0093164D"/>
    <w:rsid w:val="00932DC2"/>
    <w:rsid w:val="00933C1B"/>
    <w:rsid w:val="00933C24"/>
    <w:rsid w:val="009341F2"/>
    <w:rsid w:val="0093619D"/>
    <w:rsid w:val="00941EEC"/>
    <w:rsid w:val="00942DA0"/>
    <w:rsid w:val="00946D35"/>
    <w:rsid w:val="00947DBF"/>
    <w:rsid w:val="00947EB1"/>
    <w:rsid w:val="0095072D"/>
    <w:rsid w:val="00952A83"/>
    <w:rsid w:val="00953236"/>
    <w:rsid w:val="00957428"/>
    <w:rsid w:val="009611C0"/>
    <w:rsid w:val="00961E56"/>
    <w:rsid w:val="00966D4F"/>
    <w:rsid w:val="00970BBB"/>
    <w:rsid w:val="00970CA8"/>
    <w:rsid w:val="00970FB9"/>
    <w:rsid w:val="00970FBE"/>
    <w:rsid w:val="009719C3"/>
    <w:rsid w:val="009731F7"/>
    <w:rsid w:val="00974B66"/>
    <w:rsid w:val="00975107"/>
    <w:rsid w:val="009809B7"/>
    <w:rsid w:val="009828B7"/>
    <w:rsid w:val="00983E9B"/>
    <w:rsid w:val="00984512"/>
    <w:rsid w:val="009861A4"/>
    <w:rsid w:val="00990FF6"/>
    <w:rsid w:val="00991667"/>
    <w:rsid w:val="00995363"/>
    <w:rsid w:val="009965A8"/>
    <w:rsid w:val="00996CF9"/>
    <w:rsid w:val="009A04B8"/>
    <w:rsid w:val="009A1950"/>
    <w:rsid w:val="009A361B"/>
    <w:rsid w:val="009A4D04"/>
    <w:rsid w:val="009A6E64"/>
    <w:rsid w:val="009A7306"/>
    <w:rsid w:val="009A79D9"/>
    <w:rsid w:val="009B0D99"/>
    <w:rsid w:val="009B411E"/>
    <w:rsid w:val="009B45FE"/>
    <w:rsid w:val="009B48F7"/>
    <w:rsid w:val="009B54BE"/>
    <w:rsid w:val="009C24ED"/>
    <w:rsid w:val="009C3800"/>
    <w:rsid w:val="009C458A"/>
    <w:rsid w:val="009C63F5"/>
    <w:rsid w:val="009C7857"/>
    <w:rsid w:val="009C7FFC"/>
    <w:rsid w:val="009D12C0"/>
    <w:rsid w:val="009D3D87"/>
    <w:rsid w:val="009D4B6D"/>
    <w:rsid w:val="009D76CC"/>
    <w:rsid w:val="009E1F9A"/>
    <w:rsid w:val="009E4068"/>
    <w:rsid w:val="009E47A4"/>
    <w:rsid w:val="009F0717"/>
    <w:rsid w:val="009F1089"/>
    <w:rsid w:val="009F2882"/>
    <w:rsid w:val="009F3459"/>
    <w:rsid w:val="009F3708"/>
    <w:rsid w:val="009F3B59"/>
    <w:rsid w:val="009F6737"/>
    <w:rsid w:val="00A02223"/>
    <w:rsid w:val="00A027A5"/>
    <w:rsid w:val="00A030BA"/>
    <w:rsid w:val="00A04016"/>
    <w:rsid w:val="00A04941"/>
    <w:rsid w:val="00A0736F"/>
    <w:rsid w:val="00A114E9"/>
    <w:rsid w:val="00A13811"/>
    <w:rsid w:val="00A13C30"/>
    <w:rsid w:val="00A14438"/>
    <w:rsid w:val="00A17A1C"/>
    <w:rsid w:val="00A17E9A"/>
    <w:rsid w:val="00A227F6"/>
    <w:rsid w:val="00A22A6C"/>
    <w:rsid w:val="00A25E7D"/>
    <w:rsid w:val="00A262D9"/>
    <w:rsid w:val="00A35376"/>
    <w:rsid w:val="00A35D22"/>
    <w:rsid w:val="00A379F5"/>
    <w:rsid w:val="00A42900"/>
    <w:rsid w:val="00A42A25"/>
    <w:rsid w:val="00A43977"/>
    <w:rsid w:val="00A4541E"/>
    <w:rsid w:val="00A46E04"/>
    <w:rsid w:val="00A47455"/>
    <w:rsid w:val="00A51AE0"/>
    <w:rsid w:val="00A51B82"/>
    <w:rsid w:val="00A54752"/>
    <w:rsid w:val="00A5524A"/>
    <w:rsid w:val="00A56B56"/>
    <w:rsid w:val="00A57CE9"/>
    <w:rsid w:val="00A620CC"/>
    <w:rsid w:val="00A623C0"/>
    <w:rsid w:val="00A627D0"/>
    <w:rsid w:val="00A664F7"/>
    <w:rsid w:val="00A66F19"/>
    <w:rsid w:val="00A70D0A"/>
    <w:rsid w:val="00A72D9C"/>
    <w:rsid w:val="00A77E4F"/>
    <w:rsid w:val="00A818A4"/>
    <w:rsid w:val="00A823D1"/>
    <w:rsid w:val="00A84CFD"/>
    <w:rsid w:val="00A85D79"/>
    <w:rsid w:val="00A86E16"/>
    <w:rsid w:val="00A87AC9"/>
    <w:rsid w:val="00A939A0"/>
    <w:rsid w:val="00A97DD8"/>
    <w:rsid w:val="00AA1036"/>
    <w:rsid w:val="00AA567D"/>
    <w:rsid w:val="00AA56D9"/>
    <w:rsid w:val="00AA66EF"/>
    <w:rsid w:val="00AB1773"/>
    <w:rsid w:val="00AB22FB"/>
    <w:rsid w:val="00AB27AC"/>
    <w:rsid w:val="00AB62AC"/>
    <w:rsid w:val="00AC0C9E"/>
    <w:rsid w:val="00AC1082"/>
    <w:rsid w:val="00AC19B3"/>
    <w:rsid w:val="00AC1CB0"/>
    <w:rsid w:val="00AC3C18"/>
    <w:rsid w:val="00AD2A77"/>
    <w:rsid w:val="00AD2EC6"/>
    <w:rsid w:val="00AD7961"/>
    <w:rsid w:val="00AD79EB"/>
    <w:rsid w:val="00AE03F4"/>
    <w:rsid w:val="00AE2067"/>
    <w:rsid w:val="00AE3F47"/>
    <w:rsid w:val="00AE477D"/>
    <w:rsid w:val="00AE49D6"/>
    <w:rsid w:val="00AE4B0B"/>
    <w:rsid w:val="00AE590A"/>
    <w:rsid w:val="00AE5F11"/>
    <w:rsid w:val="00AE662A"/>
    <w:rsid w:val="00AF1A7F"/>
    <w:rsid w:val="00AF27CB"/>
    <w:rsid w:val="00AF3B72"/>
    <w:rsid w:val="00AF6627"/>
    <w:rsid w:val="00AF7715"/>
    <w:rsid w:val="00B00277"/>
    <w:rsid w:val="00B004E1"/>
    <w:rsid w:val="00B02612"/>
    <w:rsid w:val="00B0582C"/>
    <w:rsid w:val="00B06D0A"/>
    <w:rsid w:val="00B104F4"/>
    <w:rsid w:val="00B13779"/>
    <w:rsid w:val="00B14516"/>
    <w:rsid w:val="00B14F75"/>
    <w:rsid w:val="00B15DF8"/>
    <w:rsid w:val="00B22A56"/>
    <w:rsid w:val="00B22C11"/>
    <w:rsid w:val="00B245B8"/>
    <w:rsid w:val="00B26425"/>
    <w:rsid w:val="00B27938"/>
    <w:rsid w:val="00B32D04"/>
    <w:rsid w:val="00B33181"/>
    <w:rsid w:val="00B33374"/>
    <w:rsid w:val="00B3444C"/>
    <w:rsid w:val="00B35A9A"/>
    <w:rsid w:val="00B40F8B"/>
    <w:rsid w:val="00B41DE7"/>
    <w:rsid w:val="00B423A7"/>
    <w:rsid w:val="00B437AA"/>
    <w:rsid w:val="00B44B86"/>
    <w:rsid w:val="00B461F3"/>
    <w:rsid w:val="00B467D4"/>
    <w:rsid w:val="00B551B5"/>
    <w:rsid w:val="00B63089"/>
    <w:rsid w:val="00B71126"/>
    <w:rsid w:val="00B72BC0"/>
    <w:rsid w:val="00B72CF1"/>
    <w:rsid w:val="00B82289"/>
    <w:rsid w:val="00B82A6E"/>
    <w:rsid w:val="00B83F69"/>
    <w:rsid w:val="00B92D1A"/>
    <w:rsid w:val="00B966F6"/>
    <w:rsid w:val="00B968BE"/>
    <w:rsid w:val="00B97F67"/>
    <w:rsid w:val="00BA0306"/>
    <w:rsid w:val="00BA03BD"/>
    <w:rsid w:val="00BA250D"/>
    <w:rsid w:val="00BA3887"/>
    <w:rsid w:val="00BA52B9"/>
    <w:rsid w:val="00BA5BA0"/>
    <w:rsid w:val="00BB082A"/>
    <w:rsid w:val="00BB1434"/>
    <w:rsid w:val="00BB22F7"/>
    <w:rsid w:val="00BB30AF"/>
    <w:rsid w:val="00BB360D"/>
    <w:rsid w:val="00BB3DE9"/>
    <w:rsid w:val="00BB6012"/>
    <w:rsid w:val="00BC0D44"/>
    <w:rsid w:val="00BC1B09"/>
    <w:rsid w:val="00BC2A3D"/>
    <w:rsid w:val="00BD0653"/>
    <w:rsid w:val="00BD2FEE"/>
    <w:rsid w:val="00BD3C08"/>
    <w:rsid w:val="00BD5BDE"/>
    <w:rsid w:val="00BD68A0"/>
    <w:rsid w:val="00BD745B"/>
    <w:rsid w:val="00BE2272"/>
    <w:rsid w:val="00BE31B1"/>
    <w:rsid w:val="00BE6455"/>
    <w:rsid w:val="00BE73A5"/>
    <w:rsid w:val="00BE76FB"/>
    <w:rsid w:val="00BF1D89"/>
    <w:rsid w:val="00BF36A8"/>
    <w:rsid w:val="00BF5EA8"/>
    <w:rsid w:val="00C00B98"/>
    <w:rsid w:val="00C016E6"/>
    <w:rsid w:val="00C01F9B"/>
    <w:rsid w:val="00C03C11"/>
    <w:rsid w:val="00C04E01"/>
    <w:rsid w:val="00C05B1E"/>
    <w:rsid w:val="00C070AC"/>
    <w:rsid w:val="00C13600"/>
    <w:rsid w:val="00C16972"/>
    <w:rsid w:val="00C25798"/>
    <w:rsid w:val="00C259A2"/>
    <w:rsid w:val="00C2759F"/>
    <w:rsid w:val="00C32071"/>
    <w:rsid w:val="00C33D0C"/>
    <w:rsid w:val="00C371CB"/>
    <w:rsid w:val="00C4016F"/>
    <w:rsid w:val="00C41CED"/>
    <w:rsid w:val="00C41EA6"/>
    <w:rsid w:val="00C44661"/>
    <w:rsid w:val="00C45A45"/>
    <w:rsid w:val="00C50554"/>
    <w:rsid w:val="00C50766"/>
    <w:rsid w:val="00C5153C"/>
    <w:rsid w:val="00C5450C"/>
    <w:rsid w:val="00C57FBF"/>
    <w:rsid w:val="00C617C8"/>
    <w:rsid w:val="00C628F4"/>
    <w:rsid w:val="00C6494F"/>
    <w:rsid w:val="00C70944"/>
    <w:rsid w:val="00C7164A"/>
    <w:rsid w:val="00C717B6"/>
    <w:rsid w:val="00C71980"/>
    <w:rsid w:val="00C72CCC"/>
    <w:rsid w:val="00C7731F"/>
    <w:rsid w:val="00C811B1"/>
    <w:rsid w:val="00C83D66"/>
    <w:rsid w:val="00C87A44"/>
    <w:rsid w:val="00C901E8"/>
    <w:rsid w:val="00C940DB"/>
    <w:rsid w:val="00C944E8"/>
    <w:rsid w:val="00C95983"/>
    <w:rsid w:val="00C96831"/>
    <w:rsid w:val="00C97AB2"/>
    <w:rsid w:val="00CA125A"/>
    <w:rsid w:val="00CA2926"/>
    <w:rsid w:val="00CA5604"/>
    <w:rsid w:val="00CA6115"/>
    <w:rsid w:val="00CB02F3"/>
    <w:rsid w:val="00CC0E83"/>
    <w:rsid w:val="00CC4059"/>
    <w:rsid w:val="00CD07C7"/>
    <w:rsid w:val="00CD0822"/>
    <w:rsid w:val="00CD3E88"/>
    <w:rsid w:val="00CD6F47"/>
    <w:rsid w:val="00CD7EF4"/>
    <w:rsid w:val="00CE08EC"/>
    <w:rsid w:val="00CE572E"/>
    <w:rsid w:val="00CE5EE9"/>
    <w:rsid w:val="00CE71CD"/>
    <w:rsid w:val="00CE75C1"/>
    <w:rsid w:val="00CE7E89"/>
    <w:rsid w:val="00CF083D"/>
    <w:rsid w:val="00CF0C88"/>
    <w:rsid w:val="00CF2D7F"/>
    <w:rsid w:val="00CF3DCC"/>
    <w:rsid w:val="00CF71ED"/>
    <w:rsid w:val="00D00B35"/>
    <w:rsid w:val="00D01BCB"/>
    <w:rsid w:val="00D0473F"/>
    <w:rsid w:val="00D122AE"/>
    <w:rsid w:val="00D12B9C"/>
    <w:rsid w:val="00D133D2"/>
    <w:rsid w:val="00D13C5F"/>
    <w:rsid w:val="00D14B1B"/>
    <w:rsid w:val="00D16DE9"/>
    <w:rsid w:val="00D20752"/>
    <w:rsid w:val="00D24945"/>
    <w:rsid w:val="00D250ED"/>
    <w:rsid w:val="00D252C7"/>
    <w:rsid w:val="00D2687B"/>
    <w:rsid w:val="00D27ECC"/>
    <w:rsid w:val="00D310F9"/>
    <w:rsid w:val="00D328C4"/>
    <w:rsid w:val="00D33AD5"/>
    <w:rsid w:val="00D34BB4"/>
    <w:rsid w:val="00D35DD0"/>
    <w:rsid w:val="00D4082F"/>
    <w:rsid w:val="00D4331F"/>
    <w:rsid w:val="00D443F6"/>
    <w:rsid w:val="00D477A2"/>
    <w:rsid w:val="00D50748"/>
    <w:rsid w:val="00D5187D"/>
    <w:rsid w:val="00D55E3B"/>
    <w:rsid w:val="00D56701"/>
    <w:rsid w:val="00D57182"/>
    <w:rsid w:val="00D606FC"/>
    <w:rsid w:val="00D62DA2"/>
    <w:rsid w:val="00D6490D"/>
    <w:rsid w:val="00D743D8"/>
    <w:rsid w:val="00D7441D"/>
    <w:rsid w:val="00D75186"/>
    <w:rsid w:val="00D76CBB"/>
    <w:rsid w:val="00D77EE3"/>
    <w:rsid w:val="00D8544F"/>
    <w:rsid w:val="00D8735F"/>
    <w:rsid w:val="00D910B0"/>
    <w:rsid w:val="00D93375"/>
    <w:rsid w:val="00D939D6"/>
    <w:rsid w:val="00D951A4"/>
    <w:rsid w:val="00D951C2"/>
    <w:rsid w:val="00D97AB0"/>
    <w:rsid w:val="00D97FD4"/>
    <w:rsid w:val="00DA0359"/>
    <w:rsid w:val="00DA061D"/>
    <w:rsid w:val="00DA0885"/>
    <w:rsid w:val="00DA0E9A"/>
    <w:rsid w:val="00DA133B"/>
    <w:rsid w:val="00DA55DC"/>
    <w:rsid w:val="00DA5E1C"/>
    <w:rsid w:val="00DA65C2"/>
    <w:rsid w:val="00DB0306"/>
    <w:rsid w:val="00DB1460"/>
    <w:rsid w:val="00DB1580"/>
    <w:rsid w:val="00DB1B9B"/>
    <w:rsid w:val="00DB2FF2"/>
    <w:rsid w:val="00DB3971"/>
    <w:rsid w:val="00DB4A23"/>
    <w:rsid w:val="00DB7B89"/>
    <w:rsid w:val="00DC121A"/>
    <w:rsid w:val="00DC27C0"/>
    <w:rsid w:val="00DC4861"/>
    <w:rsid w:val="00DC6946"/>
    <w:rsid w:val="00DC7905"/>
    <w:rsid w:val="00DD0B81"/>
    <w:rsid w:val="00DD4C87"/>
    <w:rsid w:val="00DD75B7"/>
    <w:rsid w:val="00DE5ADF"/>
    <w:rsid w:val="00DF259D"/>
    <w:rsid w:val="00DF5DC7"/>
    <w:rsid w:val="00E01572"/>
    <w:rsid w:val="00E024A4"/>
    <w:rsid w:val="00E041C5"/>
    <w:rsid w:val="00E05E6D"/>
    <w:rsid w:val="00E13CF2"/>
    <w:rsid w:val="00E15978"/>
    <w:rsid w:val="00E17D17"/>
    <w:rsid w:val="00E227C4"/>
    <w:rsid w:val="00E25C67"/>
    <w:rsid w:val="00E26E6E"/>
    <w:rsid w:val="00E3039E"/>
    <w:rsid w:val="00E347B1"/>
    <w:rsid w:val="00E36DF4"/>
    <w:rsid w:val="00E46097"/>
    <w:rsid w:val="00E468A0"/>
    <w:rsid w:val="00E473A9"/>
    <w:rsid w:val="00E50557"/>
    <w:rsid w:val="00E50E7C"/>
    <w:rsid w:val="00E52301"/>
    <w:rsid w:val="00E5581D"/>
    <w:rsid w:val="00E56AB0"/>
    <w:rsid w:val="00E607F6"/>
    <w:rsid w:val="00E636CD"/>
    <w:rsid w:val="00E64561"/>
    <w:rsid w:val="00E64799"/>
    <w:rsid w:val="00E65782"/>
    <w:rsid w:val="00E65C76"/>
    <w:rsid w:val="00E66C0F"/>
    <w:rsid w:val="00E70FC9"/>
    <w:rsid w:val="00E71E82"/>
    <w:rsid w:val="00E7382D"/>
    <w:rsid w:val="00E75545"/>
    <w:rsid w:val="00E75A48"/>
    <w:rsid w:val="00E80FD1"/>
    <w:rsid w:val="00E821AB"/>
    <w:rsid w:val="00E830E0"/>
    <w:rsid w:val="00E83631"/>
    <w:rsid w:val="00E83BB6"/>
    <w:rsid w:val="00E84E4C"/>
    <w:rsid w:val="00E85F4E"/>
    <w:rsid w:val="00E86ED0"/>
    <w:rsid w:val="00E87470"/>
    <w:rsid w:val="00E92060"/>
    <w:rsid w:val="00E92873"/>
    <w:rsid w:val="00E93009"/>
    <w:rsid w:val="00E95B29"/>
    <w:rsid w:val="00EA024B"/>
    <w:rsid w:val="00EA0D3E"/>
    <w:rsid w:val="00EA1D8C"/>
    <w:rsid w:val="00EA3511"/>
    <w:rsid w:val="00EB1923"/>
    <w:rsid w:val="00EB4322"/>
    <w:rsid w:val="00EB62B3"/>
    <w:rsid w:val="00EB79DD"/>
    <w:rsid w:val="00EC0296"/>
    <w:rsid w:val="00EC4C8D"/>
    <w:rsid w:val="00EC5301"/>
    <w:rsid w:val="00EC54A1"/>
    <w:rsid w:val="00EC566E"/>
    <w:rsid w:val="00EC72A6"/>
    <w:rsid w:val="00ED1259"/>
    <w:rsid w:val="00ED6F33"/>
    <w:rsid w:val="00EE1A12"/>
    <w:rsid w:val="00EE2398"/>
    <w:rsid w:val="00EE2651"/>
    <w:rsid w:val="00EE3545"/>
    <w:rsid w:val="00EE4FCD"/>
    <w:rsid w:val="00EE5BDF"/>
    <w:rsid w:val="00EF087A"/>
    <w:rsid w:val="00EF0F33"/>
    <w:rsid w:val="00EF1039"/>
    <w:rsid w:val="00EF77B3"/>
    <w:rsid w:val="00F03BAE"/>
    <w:rsid w:val="00F054B9"/>
    <w:rsid w:val="00F06202"/>
    <w:rsid w:val="00F06530"/>
    <w:rsid w:val="00F06627"/>
    <w:rsid w:val="00F0667C"/>
    <w:rsid w:val="00F11967"/>
    <w:rsid w:val="00F13991"/>
    <w:rsid w:val="00F14103"/>
    <w:rsid w:val="00F16554"/>
    <w:rsid w:val="00F17624"/>
    <w:rsid w:val="00F20575"/>
    <w:rsid w:val="00F21DE9"/>
    <w:rsid w:val="00F220EB"/>
    <w:rsid w:val="00F23285"/>
    <w:rsid w:val="00F2396F"/>
    <w:rsid w:val="00F248F9"/>
    <w:rsid w:val="00F2503D"/>
    <w:rsid w:val="00F2510F"/>
    <w:rsid w:val="00F30D7F"/>
    <w:rsid w:val="00F36051"/>
    <w:rsid w:val="00F364B0"/>
    <w:rsid w:val="00F368F2"/>
    <w:rsid w:val="00F36CC2"/>
    <w:rsid w:val="00F371B7"/>
    <w:rsid w:val="00F3790D"/>
    <w:rsid w:val="00F45764"/>
    <w:rsid w:val="00F46B72"/>
    <w:rsid w:val="00F50982"/>
    <w:rsid w:val="00F5164A"/>
    <w:rsid w:val="00F529C1"/>
    <w:rsid w:val="00F52FF8"/>
    <w:rsid w:val="00F53B86"/>
    <w:rsid w:val="00F561BD"/>
    <w:rsid w:val="00F5627E"/>
    <w:rsid w:val="00F56ABB"/>
    <w:rsid w:val="00F606D4"/>
    <w:rsid w:val="00F62B27"/>
    <w:rsid w:val="00F6549B"/>
    <w:rsid w:val="00F65565"/>
    <w:rsid w:val="00F722F1"/>
    <w:rsid w:val="00F72AC1"/>
    <w:rsid w:val="00F80BCB"/>
    <w:rsid w:val="00F86F9C"/>
    <w:rsid w:val="00F87812"/>
    <w:rsid w:val="00F90818"/>
    <w:rsid w:val="00F939AA"/>
    <w:rsid w:val="00F9403B"/>
    <w:rsid w:val="00FA0D36"/>
    <w:rsid w:val="00FA2531"/>
    <w:rsid w:val="00FA2955"/>
    <w:rsid w:val="00FA663B"/>
    <w:rsid w:val="00FA66D0"/>
    <w:rsid w:val="00FA70CF"/>
    <w:rsid w:val="00FA7781"/>
    <w:rsid w:val="00FB2540"/>
    <w:rsid w:val="00FB2DC6"/>
    <w:rsid w:val="00FB3CB3"/>
    <w:rsid w:val="00FB3F80"/>
    <w:rsid w:val="00FB753E"/>
    <w:rsid w:val="00FC249E"/>
    <w:rsid w:val="00FC48BD"/>
    <w:rsid w:val="00FD0A91"/>
    <w:rsid w:val="00FD34E9"/>
    <w:rsid w:val="00FD3E3F"/>
    <w:rsid w:val="00FD4156"/>
    <w:rsid w:val="00FD4BEC"/>
    <w:rsid w:val="00FD7D28"/>
    <w:rsid w:val="00FE1500"/>
    <w:rsid w:val="00FE3D87"/>
    <w:rsid w:val="00FE506A"/>
    <w:rsid w:val="00FE650E"/>
    <w:rsid w:val="00FE6738"/>
    <w:rsid w:val="00FF2C3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01E35"/>
  <w15:docId w15:val="{63F85855-52E8-48B8-9F16-27CEFAE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18E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A61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6115"/>
    <w:pPr>
      <w:keepNext/>
      <w:tabs>
        <w:tab w:val="right" w:pos="251"/>
      </w:tabs>
      <w:bidi/>
      <w:spacing w:after="0" w:line="240" w:lineRule="auto"/>
      <w:ind w:left="431"/>
      <w:jc w:val="both"/>
      <w:outlineLvl w:val="1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8C4"/>
    <w:pPr>
      <w:keepNext/>
      <w:bidi/>
      <w:spacing w:after="0" w:line="240" w:lineRule="auto"/>
      <w:ind w:left="71"/>
      <w:jc w:val="both"/>
      <w:outlineLvl w:val="2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A6115"/>
    <w:pPr>
      <w:keepNext/>
      <w:bidi/>
      <w:spacing w:after="0" w:line="240" w:lineRule="auto"/>
      <w:ind w:left="700"/>
      <w:jc w:val="center"/>
      <w:outlineLvl w:val="3"/>
    </w:pPr>
    <w:rPr>
      <w:rFonts w:ascii="Times New Roman" w:eastAsia="Times New Roman" w:hAnsi="Times New Roman"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A6115"/>
    <w:pPr>
      <w:keepNext/>
      <w:numPr>
        <w:numId w:val="2"/>
      </w:numPr>
      <w:bidi/>
      <w:spacing w:after="0" w:line="240" w:lineRule="auto"/>
      <w:jc w:val="both"/>
      <w:outlineLvl w:val="4"/>
    </w:pPr>
    <w:rPr>
      <w:rFonts w:ascii="Times New Roman" w:eastAsia="Times New Roman" w:hAnsi="Times New Roman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A6115"/>
    <w:pPr>
      <w:keepNext/>
      <w:tabs>
        <w:tab w:val="num" w:pos="791"/>
      </w:tabs>
      <w:bidi/>
      <w:spacing w:after="0" w:line="240" w:lineRule="auto"/>
      <w:jc w:val="both"/>
      <w:outlineLvl w:val="5"/>
    </w:pPr>
    <w:rPr>
      <w:rFonts w:ascii="Times New Roman" w:eastAsia="Times New Roman" w:hAnsi="Times New Roman" w:cs="Zar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A6115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A6115"/>
    <w:pPr>
      <w:keepNext/>
      <w:numPr>
        <w:numId w:val="3"/>
      </w:numPr>
      <w:bidi/>
      <w:spacing w:after="0" w:line="240" w:lineRule="auto"/>
      <w:jc w:val="both"/>
      <w:outlineLvl w:val="7"/>
    </w:pPr>
    <w:rPr>
      <w:rFonts w:ascii="Times New Roman" w:eastAsia="Times New Roman" w:hAnsi="Times New Roman" w:cs="Lotus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A6115"/>
    <w:pPr>
      <w:keepNext/>
      <w:bidi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6115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28C4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A6115"/>
    <w:rPr>
      <w:rFonts w:ascii="Times New Roman" w:eastAsia="Times New Roman" w:hAnsi="Times New Roman" w:cs="Zar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A6115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A6115"/>
    <w:rPr>
      <w:rFonts w:ascii="Times New Roman" w:eastAsia="Times New Roman" w:hAnsi="Times New Roman" w:cs="Lotus"/>
      <w:sz w:val="28"/>
      <w:szCs w:val="28"/>
    </w:rPr>
  </w:style>
  <w:style w:type="paragraph" w:styleId="NormalWeb">
    <w:name w:val="Normal (Web)"/>
    <w:basedOn w:val="Normal"/>
    <w:unhideWhenUsed/>
    <w:rsid w:val="00AE5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F11"/>
    <w:rPr>
      <w:b/>
      <w:bCs/>
    </w:rPr>
  </w:style>
  <w:style w:type="paragraph" w:styleId="BalloonText">
    <w:name w:val="Balloon Text"/>
    <w:basedOn w:val="Normal"/>
    <w:link w:val="BalloonTextChar"/>
    <w:unhideWhenUsed/>
    <w:rsid w:val="0029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109C4"/>
    <w:pPr>
      <w:ind w:left="720"/>
      <w:contextualSpacing/>
    </w:pPr>
  </w:style>
  <w:style w:type="table" w:styleId="TableGrid">
    <w:name w:val="Table Grid"/>
    <w:basedOn w:val="TableNormal"/>
    <w:uiPriority w:val="59"/>
    <w:rsid w:val="00D328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D328C4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81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11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E38D3"/>
    <w:pPr>
      <w:bidi/>
      <w:spacing w:after="0" w:line="240" w:lineRule="auto"/>
    </w:pPr>
    <w:rPr>
      <w:rFonts w:ascii="Calibri" w:eastAsia="Times New Roman" w:hAnsi="Calibri" w:cs="B Lotus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38D3"/>
    <w:rPr>
      <w:rFonts w:ascii="Calibri" w:eastAsia="Times New Roman" w:hAnsi="Calibri" w:cs="B Lotus"/>
      <w:b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5E38D3"/>
    <w:rPr>
      <w:vertAlign w:val="superscript"/>
    </w:rPr>
  </w:style>
  <w:style w:type="paragraph" w:styleId="Subtitle">
    <w:name w:val="Subtitle"/>
    <w:basedOn w:val="Normal"/>
    <w:link w:val="SubtitleChar"/>
    <w:qFormat/>
    <w:rsid w:val="00CA6115"/>
    <w:pPr>
      <w:tabs>
        <w:tab w:val="num" w:pos="720"/>
      </w:tabs>
      <w:bidi/>
      <w:spacing w:after="0" w:line="240" w:lineRule="auto"/>
      <w:ind w:left="720" w:hanging="360"/>
      <w:jc w:val="both"/>
    </w:pPr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A6115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A6115"/>
    <w:pPr>
      <w:bidi/>
      <w:spacing w:after="0" w:line="240" w:lineRule="auto"/>
      <w:jc w:val="both"/>
    </w:pPr>
    <w:rPr>
      <w:rFonts w:ascii="Times New Roman" w:eastAsia="Times New Roman" w:hAnsi="Times New Roman"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A6115"/>
    <w:rPr>
      <w:rFonts w:ascii="Times New Roman" w:eastAsia="Times New Roman" w:hAnsi="Times New Roman" w:cs="Nazanin"/>
      <w:sz w:val="28"/>
      <w:szCs w:val="28"/>
    </w:rPr>
  </w:style>
  <w:style w:type="paragraph" w:styleId="BodyTextIndent3">
    <w:name w:val="Body Text Indent 3"/>
    <w:basedOn w:val="Normal"/>
    <w:link w:val="BodyTextIndent3Char"/>
    <w:rsid w:val="00CA6115"/>
    <w:pPr>
      <w:bidi/>
      <w:spacing w:after="0" w:line="240" w:lineRule="auto"/>
      <w:ind w:firstLine="392"/>
      <w:jc w:val="both"/>
    </w:pPr>
    <w:rPr>
      <w:rFonts w:ascii="Times New Roman" w:eastAsia="Times New Roman" w:hAnsi="Times New Roman" w:cs="Zar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A6115"/>
    <w:rPr>
      <w:rFonts w:ascii="Times New Roman" w:eastAsia="Times New Roman" w:hAnsi="Times New Roman" w:cs="Zar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CA6115"/>
    <w:pPr>
      <w:bidi/>
      <w:spacing w:after="0" w:line="240" w:lineRule="auto"/>
      <w:jc w:val="center"/>
    </w:pPr>
    <w:rPr>
      <w:rFonts w:ascii="Times New Roman" w:eastAsia="Times New Roman" w:hAnsi="Times New Roman" w:cs="Lotu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A6115"/>
    <w:rPr>
      <w:rFonts w:ascii="Times New Roman" w:eastAsia="Times New Roman" w:hAnsi="Times New Roman" w:cs="Lotus"/>
      <w:sz w:val="28"/>
      <w:szCs w:val="28"/>
    </w:rPr>
  </w:style>
  <w:style w:type="paragraph" w:styleId="BodyTextIndent">
    <w:name w:val="Body Text Indent"/>
    <w:basedOn w:val="Normal"/>
    <w:link w:val="BodyTextIndentChar"/>
    <w:rsid w:val="00CA6115"/>
    <w:pPr>
      <w:bidi/>
      <w:spacing w:after="0" w:line="240" w:lineRule="auto"/>
      <w:ind w:left="71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A6115"/>
    <w:rPr>
      <w:rFonts w:ascii="Times New Roman" w:eastAsia="Times New Roman" w:hAnsi="Times New Roman" w:cs="Lotus"/>
      <w:sz w:val="28"/>
      <w:szCs w:val="28"/>
    </w:rPr>
  </w:style>
  <w:style w:type="paragraph" w:styleId="BodyText2">
    <w:name w:val="Body Text 2"/>
    <w:basedOn w:val="Normal"/>
    <w:link w:val="BodyText2Char"/>
    <w:rsid w:val="00CA6115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CA6115"/>
    <w:rPr>
      <w:rFonts w:ascii="Times New Roman" w:eastAsia="Times New Roman" w:hAnsi="Times New Roman" w:cs="Zar"/>
      <w:sz w:val="20"/>
      <w:szCs w:val="28"/>
    </w:rPr>
  </w:style>
  <w:style w:type="character" w:styleId="PageNumber">
    <w:name w:val="page number"/>
    <w:basedOn w:val="DefaultParagraphFont"/>
    <w:rsid w:val="00CA6115"/>
  </w:style>
  <w:style w:type="paragraph" w:styleId="BodyTextIndent2">
    <w:name w:val="Body Text Indent 2"/>
    <w:basedOn w:val="Normal"/>
    <w:link w:val="BodyTextIndent2Char"/>
    <w:rsid w:val="00CA6115"/>
    <w:pPr>
      <w:bidi/>
      <w:spacing w:after="0" w:line="240" w:lineRule="auto"/>
      <w:ind w:left="70"/>
      <w:jc w:val="both"/>
    </w:pPr>
    <w:rPr>
      <w:rFonts w:ascii="Times New Roman" w:eastAsia="Times New Roman" w:hAnsi="Times New Roman" w:cs="Zar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A6115"/>
    <w:rPr>
      <w:rFonts w:ascii="Times New Roman" w:eastAsia="Times New Roman" w:hAnsi="Times New Roman" w:cs="Zar"/>
      <w:sz w:val="28"/>
      <w:szCs w:val="28"/>
    </w:rPr>
  </w:style>
  <w:style w:type="character" w:styleId="Hyperlink">
    <w:name w:val="Hyperlink"/>
    <w:basedOn w:val="DefaultParagraphFont"/>
    <w:uiPriority w:val="99"/>
    <w:rsid w:val="00CA6115"/>
    <w:rPr>
      <w:color w:val="0000FF"/>
      <w:u w:val="single"/>
    </w:rPr>
  </w:style>
  <w:style w:type="paragraph" w:customStyle="1" w:styleId="a">
    <w:name w:val="متن"/>
    <w:basedOn w:val="Normal"/>
    <w:rsid w:val="00CA6115"/>
    <w:pPr>
      <w:bidi/>
      <w:spacing w:after="0" w:line="240" w:lineRule="auto"/>
    </w:pPr>
    <w:rPr>
      <w:rFonts w:ascii="Times New Roman" w:eastAsia="Times New Roman" w:hAnsi="Times New Roman" w:cs="Lotus"/>
      <w:noProof/>
      <w:sz w:val="30"/>
      <w:szCs w:val="30"/>
    </w:rPr>
  </w:style>
  <w:style w:type="character" w:styleId="Emphasis">
    <w:name w:val="Emphasis"/>
    <w:basedOn w:val="DefaultParagraphFont"/>
    <w:qFormat/>
    <w:rsid w:val="00CA6115"/>
    <w:rPr>
      <w:rFonts w:cs="Times New Roman"/>
      <w:i/>
      <w:iCs/>
    </w:rPr>
  </w:style>
  <w:style w:type="character" w:customStyle="1" w:styleId="bimehnamedescription1">
    <w:name w:val="bimehname_description1"/>
    <w:basedOn w:val="DefaultParagraphFont"/>
    <w:rsid w:val="00CA6115"/>
    <w:rPr>
      <w:b w:val="0"/>
      <w:bCs w:val="0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rsid w:val="00CA6115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rsid w:val="00CA6115"/>
    <w:rPr>
      <w:rFonts w:ascii="Tahoma" w:eastAsia="Times New Roman" w:hAnsi="Tahoma" w:cs="Tahoma"/>
      <w:sz w:val="16"/>
      <w:szCs w:val="16"/>
      <w:lang w:bidi="fa-IR"/>
    </w:rPr>
  </w:style>
  <w:style w:type="character" w:customStyle="1" w:styleId="briefdescription1">
    <w:name w:val="briefdescription1"/>
    <w:basedOn w:val="DefaultParagraphFont"/>
    <w:rsid w:val="00CA6115"/>
    <w:rPr>
      <w:rFonts w:ascii="Tahoma" w:hAnsi="Tahoma" w:cs="Tahoma" w:hint="default"/>
      <w:strike w:val="0"/>
      <w:dstrike w:val="0"/>
      <w:color w:val="255995"/>
      <w:sz w:val="15"/>
      <w:szCs w:val="15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CA6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A6115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CA6115"/>
    <w:pPr>
      <w:bidi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CA6115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CA6115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CA6115"/>
    <w:pPr>
      <w:tabs>
        <w:tab w:val="right" w:leader="dot" w:pos="9373"/>
      </w:tabs>
      <w:bidi/>
      <w:spacing w:after="100" w:line="240" w:lineRule="auto"/>
      <w:ind w:left="480"/>
    </w:pPr>
    <w:rPr>
      <w:rFonts w:ascii="Times New Roman" w:eastAsia="Times New Roman" w:hAnsi="Times New Roman" w:cs="B Nazanin"/>
      <w:noProof/>
      <w:sz w:val="24"/>
      <w:szCs w:val="24"/>
    </w:rPr>
  </w:style>
  <w:style w:type="paragraph" w:customStyle="1" w:styleId="Table">
    <w:name w:val="Table"/>
    <w:basedOn w:val="Normal"/>
    <w:qFormat/>
    <w:rsid w:val="00CA6115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noProof/>
      <w:sz w:val="18"/>
      <w:szCs w:val="18"/>
      <w:lang w:bidi="fa-IR"/>
    </w:rPr>
  </w:style>
  <w:style w:type="table" w:styleId="LightGrid-Accent3">
    <w:name w:val="Light Grid Accent 3"/>
    <w:basedOn w:val="TableNormal"/>
    <w:uiPriority w:val="62"/>
    <w:rsid w:val="00CA6115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A6115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CA6115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CA6115"/>
    <w:pPr>
      <w:bidi/>
      <w:spacing w:after="100"/>
      <w:ind w:left="660"/>
    </w:pPr>
    <w:rPr>
      <w:rFonts w:eastAsiaTheme="minorEastAsia" w:cstheme="minorBidi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A6115"/>
    <w:pPr>
      <w:bidi/>
      <w:spacing w:after="100"/>
      <w:ind w:left="880"/>
    </w:pPr>
    <w:rPr>
      <w:rFonts w:eastAsiaTheme="minorEastAsia" w:cstheme="minorBidi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A6115"/>
    <w:pPr>
      <w:bidi/>
      <w:spacing w:after="100"/>
      <w:ind w:left="1100"/>
    </w:pPr>
    <w:rPr>
      <w:rFonts w:eastAsiaTheme="minorEastAsia" w:cstheme="minorBidi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A6115"/>
    <w:pPr>
      <w:bidi/>
      <w:spacing w:after="100"/>
      <w:ind w:left="1320"/>
    </w:pPr>
    <w:rPr>
      <w:rFonts w:eastAsiaTheme="minorEastAsia" w:cstheme="minorBidi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A6115"/>
    <w:pPr>
      <w:bidi/>
      <w:spacing w:after="100"/>
      <w:ind w:left="1540"/>
    </w:pPr>
    <w:rPr>
      <w:rFonts w:eastAsiaTheme="minorEastAsia" w:cstheme="minorBidi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A6115"/>
    <w:pPr>
      <w:bidi/>
      <w:spacing w:after="100"/>
      <w:ind w:left="1760"/>
    </w:pPr>
    <w:rPr>
      <w:rFonts w:eastAsiaTheme="minorEastAsia" w:cstheme="minorBidi"/>
      <w:lang w:bidi="fa-IR"/>
    </w:rPr>
  </w:style>
  <w:style w:type="paragraph" w:customStyle="1" w:styleId="rtejustify">
    <w:name w:val="rtejustify"/>
    <w:basedOn w:val="Normal"/>
    <w:rsid w:val="00CA6115"/>
    <w:pPr>
      <w:spacing w:after="193" w:line="258" w:lineRule="atLeast"/>
      <w:jc w:val="both"/>
    </w:pPr>
    <w:rPr>
      <w:rFonts w:ascii="Tahoma" w:eastAsia="Times New Roman" w:hAnsi="Tahoma" w:cs="Tahoma"/>
      <w:sz w:val="14"/>
      <w:szCs w:val="14"/>
      <w:lang w:bidi="fa-IR"/>
    </w:rPr>
  </w:style>
  <w:style w:type="character" w:customStyle="1" w:styleId="hps">
    <w:name w:val="hps"/>
    <w:basedOn w:val="DefaultParagraphFont"/>
    <w:rsid w:val="00CA6115"/>
  </w:style>
  <w:style w:type="character" w:styleId="FollowedHyperlink">
    <w:name w:val="FollowedHyperlink"/>
    <w:basedOn w:val="DefaultParagraphFont"/>
    <w:uiPriority w:val="99"/>
    <w:unhideWhenUsed/>
    <w:rsid w:val="00CA6115"/>
    <w:rPr>
      <w:color w:val="800080" w:themeColor="followedHyperlink"/>
      <w:u w:val="single"/>
    </w:rPr>
  </w:style>
  <w:style w:type="table" w:styleId="MediumGrid3-Accent6">
    <w:name w:val="Medium Grid 3 Accent 6"/>
    <w:basedOn w:val="TableNormal"/>
    <w:uiPriority w:val="69"/>
    <w:rsid w:val="00F53B86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5">
    <w:name w:val="Medium Shading 1 Accent 5"/>
    <w:basedOn w:val="TableNormal"/>
    <w:uiPriority w:val="63"/>
    <w:rsid w:val="005B6A72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CE75C1"/>
    <w:rPr>
      <w:rFonts w:cs="Times New Roman"/>
    </w:rPr>
  </w:style>
  <w:style w:type="table" w:customStyle="1" w:styleId="TableGridLight1">
    <w:name w:val="Table Grid Light1"/>
    <w:basedOn w:val="TableNormal"/>
    <w:uiPriority w:val="40"/>
    <w:rsid w:val="009F37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72"/>
    <w:pPr>
      <w:spacing w:line="240" w:lineRule="auto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0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6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3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330197449949649E-2"/>
          <c:y val="0.11808893090900602"/>
          <c:w val="0.53977785492392449"/>
          <c:h val="0.77308699039665241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099-421C-A3DC-A6B642CB96E6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099-421C-A3DC-A6B642CB96E6}"/>
              </c:ext>
            </c:extLst>
          </c:dPt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1099-421C-A3DC-A6B642CB96E6}"/>
              </c:ext>
            </c:extLst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1099-421C-A3DC-A6B642CB96E6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1099-421C-A3DC-A6B642CB96E6}"/>
              </c:ext>
            </c:extLst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A-1099-421C-A3DC-A6B642CB96E6}"/>
              </c:ext>
            </c:extLst>
          </c:dPt>
          <c:dLbls>
            <c:dLbl>
              <c:idx val="0"/>
              <c:layout>
                <c:manualLayout>
                  <c:x val="-5.6936296613279008E-2"/>
                  <c:y val="-0.1348081837233862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9-421C-A3DC-A6B642CB96E6}"/>
                </c:ext>
              </c:extLst>
            </c:dLbl>
            <c:dLbl>
              <c:idx val="1"/>
              <c:layout>
                <c:manualLayout>
                  <c:x val="-6.7192826881142175E-3"/>
                  <c:y val="4.15219813993021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9-421C-A3DC-A6B642CB96E6}"/>
                </c:ext>
              </c:extLst>
            </c:dLbl>
            <c:dLbl>
              <c:idx val="2"/>
              <c:layout>
                <c:manualLayout>
                  <c:x val="9.3023877800223493E-3"/>
                  <c:y val="2.48948033684809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9-421C-A3DC-A6B642CB96E6}"/>
                </c:ext>
              </c:extLst>
            </c:dLbl>
            <c:dLbl>
              <c:idx val="3"/>
              <c:layout>
                <c:manualLayout>
                  <c:x val="1.965202550509124E-2"/>
                  <c:y val="-0.1304810317751281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99-421C-A3DC-A6B642CB96E6}"/>
                </c:ext>
              </c:extLst>
            </c:dLbl>
            <c:dLbl>
              <c:idx val="4"/>
              <c:layout>
                <c:manualLayout>
                  <c:x val="1.7441517400814229E-2"/>
                  <c:y val="-2.26579043846065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99-421C-A3DC-A6B642CB96E6}"/>
                </c:ext>
              </c:extLst>
            </c:dLbl>
            <c:dLbl>
              <c:idx val="5"/>
              <c:layout>
                <c:manualLayout>
                  <c:x val="2.0025959763202792E-2"/>
                  <c:y val="-3.35808440901106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99-421C-A3DC-A6B642CB96E6}"/>
                </c:ext>
              </c:extLst>
            </c:dLbl>
            <c:numFmt formatCode="[$-3000429]##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درآمد!$B$32:$B$37</c:f>
              <c:strCache>
                <c:ptCount val="6"/>
                <c:pt idx="0">
                  <c:v>سهم از حق بيمه‌ی بيمه اجباري شخص ثالث</c:v>
                </c:pt>
                <c:pt idx="1">
                  <c:v>جريمة نداشتن بيمه نامه </c:v>
                </c:pt>
                <c:pt idx="2">
                  <c:v>بازیافت خسارت از مقصرین حادثه، بیمه گران و سایر</c:v>
                </c:pt>
                <c:pt idx="3">
                  <c:v>درآمد حاصل از سرمايه‌گذاري وجوه صندوق</c:v>
                </c:pt>
                <c:pt idx="4">
                  <c:v>منابع وصولی از خزانه</c:v>
                </c:pt>
                <c:pt idx="5">
                  <c:v>سایر درآمدها</c:v>
                </c:pt>
              </c:strCache>
            </c:strRef>
          </c:cat>
          <c:val>
            <c:numRef>
              <c:f>درآمد!$D$4:$D$9</c:f>
              <c:numCache>
                <c:formatCode>#,##0</c:formatCode>
                <c:ptCount val="6"/>
                <c:pt idx="0">
                  <c:v>57443</c:v>
                </c:pt>
                <c:pt idx="1">
                  <c:v>15055</c:v>
                </c:pt>
                <c:pt idx="2">
                  <c:v>4329</c:v>
                </c:pt>
                <c:pt idx="3">
                  <c:v>40526</c:v>
                </c:pt>
                <c:pt idx="4">
                  <c:v>9700</c:v>
                </c:pt>
                <c:pt idx="5">
                  <c:v>1279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099-421C-A3DC-A6B642CB9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3540707767117688"/>
          <c:y val="0.11431203135744238"/>
          <c:w val="0.35185542100200007"/>
          <c:h val="0.77137557249402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377604733110022E-2"/>
          <c:y val="9.2775327480471625E-2"/>
          <c:w val="0.84845603674540682"/>
          <c:h val="0.77083711240965924"/>
        </c:manualLayout>
      </c:layout>
      <c:lineChart>
        <c:grouping val="standard"/>
        <c:varyColors val="0"/>
        <c:ser>
          <c:idx val="0"/>
          <c:order val="0"/>
          <c:dLbls>
            <c:dLbl>
              <c:idx val="1"/>
              <c:layout>
                <c:manualLayout>
                  <c:x val="-3.3163481953290871E-2"/>
                  <c:y val="-6.236852198632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6A-47D1-9A16-9AB125E72E37}"/>
                </c:ext>
              </c:extLst>
            </c:dLbl>
            <c:dLbl>
              <c:idx val="2"/>
              <c:layout>
                <c:manualLayout>
                  <c:x val="-3.3248407643312099E-2"/>
                  <c:y val="-5.8548082635802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6A-47D1-9A16-9AB125E72E37}"/>
                </c:ext>
              </c:extLst>
            </c:dLbl>
            <c:dLbl>
              <c:idx val="3"/>
              <c:layout>
                <c:manualLayout>
                  <c:x val="-1.6263269639065818E-2"/>
                  <c:y val="-6.236852198632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6A-47D1-9A16-9AB125E72E37}"/>
                </c:ext>
              </c:extLst>
            </c:dLbl>
            <c:dLbl>
              <c:idx val="4"/>
              <c:layout>
                <c:manualLayout>
                  <c:x val="-2.9002123142250532E-2"/>
                  <c:y val="-5.4727643285277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6A-47D1-9A16-9AB125E72E37}"/>
                </c:ext>
              </c:extLst>
            </c:dLbl>
            <c:numFmt formatCode="[$-3000429]##0/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'خسارت پرداختي'!$H$11:$H$15</c:f>
              <c:numCache>
                <c:formatCode>General</c:formatCode>
                <c:ptCount val="5"/>
                <c:pt idx="0">
                  <c:v>1398</c:v>
                </c:pt>
                <c:pt idx="1">
                  <c:v>1399</c:v>
                </c:pt>
                <c:pt idx="2">
                  <c:v>1400</c:v>
                </c:pt>
                <c:pt idx="3">
                  <c:v>1401</c:v>
                </c:pt>
                <c:pt idx="4">
                  <c:v>1402</c:v>
                </c:pt>
              </c:numCache>
            </c:numRef>
          </c:cat>
          <c:val>
            <c:numRef>
              <c:f>'خسارت پرداختي'!$I$11:$I$15</c:f>
              <c:numCache>
                <c:formatCode>General</c:formatCode>
                <c:ptCount val="5"/>
                <c:pt idx="0">
                  <c:v>657</c:v>
                </c:pt>
                <c:pt idx="1">
                  <c:v>828</c:v>
                </c:pt>
                <c:pt idx="2">
                  <c:v>1175</c:v>
                </c:pt>
                <c:pt idx="3">
                  <c:v>1365</c:v>
                </c:pt>
                <c:pt idx="4">
                  <c:v>2272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6A-47D1-9A16-9AB125E72E3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511488"/>
        <c:axId val="32513024"/>
      </c:lineChart>
      <c:catAx>
        <c:axId val="32511488"/>
        <c:scaling>
          <c:orientation val="maxMin"/>
        </c:scaling>
        <c:delete val="0"/>
        <c:axPos val="b"/>
        <c:numFmt formatCode="[$-3000429]##0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cs typeface="B Nazanin" panose="00000400000000000000" pitchFamily="2" charset="-78"/>
              </a:defRPr>
            </a:pPr>
            <a:endParaRPr lang="en-US"/>
          </a:p>
        </c:txPr>
        <c:crossAx val="32513024"/>
        <c:crosses val="autoZero"/>
        <c:auto val="1"/>
        <c:lblAlgn val="ctr"/>
        <c:lblOffset val="100"/>
        <c:noMultiLvlLbl val="0"/>
      </c:catAx>
      <c:valAx>
        <c:axId val="32513024"/>
        <c:scaling>
          <c:orientation val="minMax"/>
          <c:max val="2300"/>
          <c:min val="500"/>
        </c:scaling>
        <c:delete val="0"/>
        <c:axPos val="r"/>
        <c:numFmt formatCode="[$-3000429]##0" sourceLinked="0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</c:spPr>
        <c:txPr>
          <a:bodyPr/>
          <a:lstStyle/>
          <a:p>
            <a:pPr>
              <a:defRPr sz="1200" b="1">
                <a:solidFill>
                  <a:schemeClr val="tx1"/>
                </a:solidFill>
                <a:cs typeface="B Nazanin" panose="00000400000000000000" pitchFamily="2" charset="-78"/>
              </a:defRPr>
            </a:pPr>
            <a:endParaRPr lang="en-US"/>
          </a:p>
        </c:txPr>
        <c:crossAx val="32511488"/>
        <c:crosses val="autoZero"/>
        <c:crossBetween val="between"/>
        <c:majorUnit val="3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0527121609799"/>
          <c:y val="0.14083095962014869"/>
          <c:w val="0.65256124234470692"/>
          <c:h val="0.8000749791233020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8B-40E3-B6E5-97521EA7E48D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8B-40E3-B6E5-97521EA7E48D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8B-40E3-B6E5-97521EA7E4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8B-40E3-B6E5-97521EA7E48D}"/>
              </c:ext>
            </c:extLst>
          </c:dPt>
          <c:dLbls>
            <c:dLbl>
              <c:idx val="0"/>
              <c:layout>
                <c:manualLayout>
                  <c:x val="-9.9132589838910445E-3"/>
                  <c:y val="-6.625807520291474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8B-40E3-B6E5-97521EA7E48D}"/>
                </c:ext>
              </c:extLst>
            </c:dLbl>
            <c:dLbl>
              <c:idx val="1"/>
              <c:layout>
                <c:manualLayout>
                  <c:x val="-1.2391573729863681E-2"/>
                  <c:y val="-8.61354977637898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8B-40E3-B6E5-97521EA7E48D}"/>
                </c:ext>
              </c:extLst>
            </c:dLbl>
            <c:dLbl>
              <c:idx val="2"/>
              <c:layout>
                <c:manualLayout>
                  <c:x val="5.8550673730838956E-3"/>
                  <c:y val="1.637826578618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8B-40E3-B6E5-97521EA7E48D}"/>
                </c:ext>
              </c:extLst>
            </c:dLbl>
            <c:dLbl>
              <c:idx val="3"/>
              <c:layout>
                <c:manualLayout>
                  <c:x val="6.9743874952433921E-2"/>
                  <c:y val="-3.49915677469254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8B-40E3-B6E5-97521EA7E48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'تعداد پرسنل'!$I$13:$I$16</c:f>
              <c:strCache>
                <c:ptCount val="4"/>
                <c:pt idx="0">
                  <c:v>فوق لیسانس و بالاتر</c:v>
                </c:pt>
                <c:pt idx="1">
                  <c:v>لیسانس</c:v>
                </c:pt>
                <c:pt idx="2">
                  <c:v>فوق دیپلم</c:v>
                </c:pt>
                <c:pt idx="3">
                  <c:v>دیپلم و پایین تر</c:v>
                </c:pt>
              </c:strCache>
            </c:strRef>
          </c:cat>
          <c:val>
            <c:numRef>
              <c:f>'تعداد پرسنل'!$J$13:$J$16</c:f>
              <c:numCache>
                <c:formatCode>General</c:formatCode>
                <c:ptCount val="4"/>
                <c:pt idx="0">
                  <c:v>182</c:v>
                </c:pt>
                <c:pt idx="1">
                  <c:v>104</c:v>
                </c:pt>
                <c:pt idx="2">
                  <c:v>14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8B-40E3-B6E5-97521EA7E4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0527121609799"/>
          <c:y val="0.14083095962014869"/>
          <c:w val="0.65256124234470692"/>
          <c:h val="0.8000749791233020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EB-40CC-B9F5-2B376A4D2DE2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EB-40CC-B9F5-2B376A4D2DE2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EB-40CC-B9F5-2B376A4D2DE2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'تعداد پرسنل'!$L$13:$L$15</c:f>
              <c:strCache>
                <c:ptCount val="3"/>
                <c:pt idx="0">
                  <c:v>تا 10 سال</c:v>
                </c:pt>
                <c:pt idx="1">
                  <c:v>از 11 تا 20 سال</c:v>
                </c:pt>
                <c:pt idx="2">
                  <c:v>بیشتر از 20 سال</c:v>
                </c:pt>
              </c:strCache>
            </c:strRef>
          </c:cat>
          <c:val>
            <c:numRef>
              <c:f>'تعداد پرسنل'!$M$13:$M$15</c:f>
              <c:numCache>
                <c:formatCode>General</c:formatCode>
                <c:ptCount val="3"/>
                <c:pt idx="0">
                  <c:v>170</c:v>
                </c:pt>
                <c:pt idx="1">
                  <c:v>148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EB-40CC-B9F5-2B376A4D2D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0D3817-20BF-46DD-8262-FC5C8819F3F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AF0B9-074B-4391-9335-9D0833C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baghbanir</dc:creator>
  <cp:keywords/>
  <dc:description/>
  <cp:lastModifiedBy>Najibeh Mohammadzadeh</cp:lastModifiedBy>
  <cp:revision>6</cp:revision>
  <cp:lastPrinted>2024-08-26T03:36:00Z</cp:lastPrinted>
  <dcterms:created xsi:type="dcterms:W3CDTF">2024-08-27T04:51:00Z</dcterms:created>
  <dcterms:modified xsi:type="dcterms:W3CDTF">2024-09-30T09:57:00Z</dcterms:modified>
</cp:coreProperties>
</file>