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ediumGrid1-Accent2"/>
        <w:tblpPr w:leftFromText="180" w:rightFromText="180" w:vertAnchor="text" w:horzAnchor="margin" w:tblpY="-44"/>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gridCol w:w="1395"/>
      </w:tblGrid>
      <w:tr w:rsidR="007525E6" w:rsidRPr="00852EEA" w:rsidTr="007525E6">
        <w:trPr>
          <w:cnfStyle w:val="100000000000" w:firstRow="1" w:lastRow="0" w:firstColumn="0" w:lastColumn="0" w:oddVBand="0" w:evenVBand="0" w:oddHBand="0"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8379" w:type="dxa"/>
            <w:shd w:val="clear" w:color="auto" w:fill="auto"/>
          </w:tcPr>
          <w:p w:rsidR="007525E6" w:rsidRPr="003B1961" w:rsidRDefault="007525E6" w:rsidP="002F49D6">
            <w:pPr>
              <w:bidi/>
              <w:spacing w:before="240"/>
              <w:jc w:val="center"/>
              <w:rPr>
                <w:rFonts w:cs="B Titr"/>
                <w:b w:val="0"/>
                <w:bCs w:val="0"/>
                <w:sz w:val="24"/>
                <w:szCs w:val="24"/>
              </w:rPr>
            </w:pPr>
            <w:bookmarkStart w:id="0" w:name="_GoBack"/>
            <w:r w:rsidRPr="008F3DB5">
              <w:rPr>
                <w:rFonts w:cs="B Titr" w:hint="cs"/>
                <w:sz w:val="24"/>
                <w:szCs w:val="24"/>
                <w:rtl/>
                <w:lang w:bidi="fa-IR"/>
              </w:rPr>
              <w:t>طرح احداث خط لوله انتقال نفت خام ترش سبزآب/ری</w:t>
            </w:r>
            <w:bookmarkEnd w:id="0"/>
          </w:p>
        </w:tc>
        <w:tc>
          <w:tcPr>
            <w:tcW w:w="1395" w:type="dxa"/>
            <w:shd w:val="clear" w:color="auto" w:fill="auto"/>
          </w:tcPr>
          <w:p w:rsidR="007525E6" w:rsidRPr="00852EEA" w:rsidRDefault="007525E6" w:rsidP="002F49D6">
            <w:pPr>
              <w:bidi/>
              <w:spacing w:before="240"/>
              <w:jc w:val="center"/>
              <w:cnfStyle w:val="100000000000" w:firstRow="1" w:lastRow="0" w:firstColumn="0" w:lastColumn="0" w:oddVBand="0" w:evenVBand="0" w:oddHBand="0" w:evenHBand="0" w:firstRowFirstColumn="0" w:firstRowLastColumn="0" w:lastRowFirstColumn="0" w:lastRowLastColumn="0"/>
              <w:rPr>
                <w:rFonts w:cs="B Titr"/>
                <w:b w:val="0"/>
                <w:bCs w:val="0"/>
                <w:sz w:val="24"/>
                <w:szCs w:val="24"/>
                <w:rtl/>
                <w:lang w:bidi="fa-IR"/>
              </w:rPr>
            </w:pPr>
            <w:r w:rsidRPr="00852EEA">
              <w:rPr>
                <w:rFonts w:cs="B Titr" w:hint="cs"/>
                <w:sz w:val="24"/>
                <w:szCs w:val="24"/>
                <w:rtl/>
                <w:lang w:bidi="fa-IR"/>
              </w:rPr>
              <w:t>نام طرح</w:t>
            </w:r>
          </w:p>
        </w:tc>
      </w:tr>
      <w:tr w:rsidR="007525E6" w:rsidRPr="00852EEA" w:rsidTr="007525E6">
        <w:trPr>
          <w:cnfStyle w:val="000000100000" w:firstRow="0" w:lastRow="0" w:firstColumn="0" w:lastColumn="0" w:oddVBand="0" w:evenVBand="0" w:oddHBand="1" w:evenHBand="0" w:firstRowFirstColumn="0" w:firstRowLastColumn="0" w:lastRowFirstColumn="0" w:lastRowLastColumn="0"/>
          <w:trHeight w:val="1144"/>
        </w:trPr>
        <w:tc>
          <w:tcPr>
            <w:cnfStyle w:val="001000000000" w:firstRow="0" w:lastRow="0" w:firstColumn="1" w:lastColumn="0" w:oddVBand="0" w:evenVBand="0" w:oddHBand="0" w:evenHBand="0" w:firstRowFirstColumn="0" w:firstRowLastColumn="0" w:lastRowFirstColumn="0" w:lastRowLastColumn="0"/>
            <w:tcW w:w="8379" w:type="dxa"/>
            <w:shd w:val="clear" w:color="auto" w:fill="auto"/>
          </w:tcPr>
          <w:p w:rsidR="007525E6" w:rsidRPr="00AC1014" w:rsidRDefault="007525E6" w:rsidP="002F49D6">
            <w:pPr>
              <w:pStyle w:val="ListParagraph"/>
              <w:bidi/>
              <w:spacing w:before="240"/>
              <w:ind w:left="91" w:firstLine="180"/>
              <w:rPr>
                <w:rFonts w:cs="B Nazanin"/>
                <w:rtl/>
              </w:rPr>
            </w:pPr>
            <w:r>
              <w:rPr>
                <w:rFonts w:cs="B Nazanin" w:hint="cs"/>
                <w:rtl/>
              </w:rPr>
              <w:t xml:space="preserve">انتقال نفت خام ترش از میادین نفتی حوزه دزفول شمالی به میزان 450 هزار بشکه در روز جهت تحویل و پالایش به پالایشگاه نفت کرمانشاه ( آناهیتا)، اراک و تهران با احداث خط لوله به طول 620 کیلومتر </w:t>
            </w:r>
          </w:p>
        </w:tc>
        <w:tc>
          <w:tcPr>
            <w:tcW w:w="1395" w:type="dxa"/>
            <w:shd w:val="clear" w:color="auto" w:fill="auto"/>
          </w:tcPr>
          <w:p w:rsidR="007525E6" w:rsidRPr="00852EEA" w:rsidRDefault="007525E6" w:rsidP="002F49D6">
            <w:pPr>
              <w:bidi/>
              <w:spacing w:before="240"/>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r w:rsidRPr="00852EEA">
              <w:rPr>
                <w:rFonts w:cs="B Titr" w:hint="cs"/>
                <w:sz w:val="24"/>
                <w:szCs w:val="24"/>
                <w:rtl/>
              </w:rPr>
              <w:t>اهداف</w:t>
            </w:r>
          </w:p>
        </w:tc>
      </w:tr>
      <w:tr w:rsidR="007525E6" w:rsidRPr="00852EEA" w:rsidTr="007525E6">
        <w:trPr>
          <w:trHeight w:val="1805"/>
        </w:trPr>
        <w:tc>
          <w:tcPr>
            <w:cnfStyle w:val="001000000000" w:firstRow="0" w:lastRow="0" w:firstColumn="1" w:lastColumn="0" w:oddVBand="0" w:evenVBand="0" w:oddHBand="0" w:evenHBand="0" w:firstRowFirstColumn="0" w:firstRowLastColumn="0" w:lastRowFirstColumn="0" w:lastRowLastColumn="0"/>
            <w:tcW w:w="8379" w:type="dxa"/>
            <w:shd w:val="clear" w:color="auto" w:fill="auto"/>
          </w:tcPr>
          <w:p w:rsidR="007525E6" w:rsidRPr="00893A26" w:rsidRDefault="007525E6" w:rsidP="007525E6">
            <w:pPr>
              <w:pStyle w:val="ListParagraph"/>
              <w:numPr>
                <w:ilvl w:val="0"/>
                <w:numId w:val="1"/>
              </w:numPr>
              <w:bidi/>
              <w:spacing w:before="240" w:after="0" w:line="240" w:lineRule="auto"/>
              <w:ind w:left="451"/>
              <w:rPr>
                <w:rFonts w:cs="B Nazanin"/>
                <w:sz w:val="28"/>
                <w:szCs w:val="28"/>
              </w:rPr>
            </w:pPr>
            <w:r>
              <w:rPr>
                <w:rFonts w:cs="B Nazanin" w:hint="cs"/>
                <w:rtl/>
              </w:rPr>
              <w:t>احداث 102 کیلومتر خط لوله به قطر 30 اینچ با ظرفیت انتقال 450 هزار بشکه در روز از مرکز انتقال نفت سبز آب تا مرکز انتقال تنگ فنی ( جهت انتقال به پالایشگاه آناهیتا درکرمانشاه )</w:t>
            </w:r>
          </w:p>
          <w:p w:rsidR="007525E6" w:rsidRPr="00893A26" w:rsidRDefault="007525E6" w:rsidP="007525E6">
            <w:pPr>
              <w:pStyle w:val="ListParagraph"/>
              <w:numPr>
                <w:ilvl w:val="0"/>
                <w:numId w:val="1"/>
              </w:numPr>
              <w:bidi/>
              <w:spacing w:before="240" w:after="0" w:line="240" w:lineRule="auto"/>
              <w:ind w:left="451"/>
              <w:rPr>
                <w:rFonts w:cs="B Nazanin"/>
                <w:sz w:val="28"/>
                <w:szCs w:val="28"/>
              </w:rPr>
            </w:pPr>
            <w:r>
              <w:rPr>
                <w:rFonts w:cs="B Nazanin" w:hint="cs"/>
                <w:rtl/>
              </w:rPr>
              <w:t xml:space="preserve">احداث 239 کیلومتر خط لوله به قطر 26 اینچ با ظرفیت انتقال 295 هزار بشکه در روز از مرکز انتقال نفت تنگ فنی تا مرکز انتقال شازند (جهت انتقال به پالایشگاه اراک ) </w:t>
            </w:r>
          </w:p>
          <w:p w:rsidR="007525E6" w:rsidRPr="00893A26" w:rsidRDefault="007525E6" w:rsidP="007525E6">
            <w:pPr>
              <w:pStyle w:val="ListParagraph"/>
              <w:numPr>
                <w:ilvl w:val="0"/>
                <w:numId w:val="1"/>
              </w:numPr>
              <w:bidi/>
              <w:spacing w:before="240" w:after="0" w:line="240" w:lineRule="auto"/>
              <w:ind w:left="451"/>
              <w:rPr>
                <w:rFonts w:cs="B Nazanin"/>
                <w:sz w:val="28"/>
                <w:szCs w:val="28"/>
              </w:rPr>
            </w:pPr>
            <w:r>
              <w:rPr>
                <w:rFonts w:cs="B Nazanin" w:hint="cs"/>
                <w:rtl/>
              </w:rPr>
              <w:t xml:space="preserve"> احداث 279 کیلومتر خط لوله به قطر 18 اینچ با ظرفیت انتقال 105 هزار بشکه از مرکز انتقال نفت شازند تا مرکز انتقال نفت پایانه ری ( جهت انتقال به پالایشگاه نفت تهران) </w:t>
            </w:r>
          </w:p>
          <w:p w:rsidR="007525E6" w:rsidRPr="00DC583C" w:rsidRDefault="007525E6" w:rsidP="007525E6">
            <w:pPr>
              <w:pStyle w:val="ListParagraph"/>
              <w:numPr>
                <w:ilvl w:val="0"/>
                <w:numId w:val="1"/>
              </w:numPr>
              <w:bidi/>
              <w:spacing w:before="240" w:after="0" w:line="240" w:lineRule="auto"/>
              <w:ind w:left="451"/>
              <w:rPr>
                <w:rFonts w:cs="B Nazanin"/>
                <w:sz w:val="28"/>
                <w:szCs w:val="28"/>
              </w:rPr>
            </w:pPr>
            <w:r>
              <w:rPr>
                <w:rFonts w:cs="B Nazanin" w:hint="cs"/>
                <w:rtl/>
              </w:rPr>
              <w:t xml:space="preserve">احداث 6 مرکز انتقال نفت بین راهی شامل سبز آب در اندیمشک، تنگ فنی در پل دختر لرستان، آسار در پل دختر لرستان، پل بابا درخرم آباد، رازان در خرم آباد و شازند در کنار پالایشگاه نفت اراک </w:t>
            </w:r>
          </w:p>
          <w:p w:rsidR="007525E6" w:rsidRPr="00DC583C" w:rsidRDefault="007525E6" w:rsidP="007525E6">
            <w:pPr>
              <w:pStyle w:val="ListParagraph"/>
              <w:numPr>
                <w:ilvl w:val="0"/>
                <w:numId w:val="1"/>
              </w:numPr>
              <w:bidi/>
              <w:spacing w:before="240" w:after="0" w:line="240" w:lineRule="auto"/>
              <w:ind w:left="451"/>
              <w:rPr>
                <w:rFonts w:cs="B Nazanin"/>
                <w:sz w:val="28"/>
                <w:szCs w:val="28"/>
              </w:rPr>
            </w:pPr>
            <w:r>
              <w:rPr>
                <w:rFonts w:cs="B Nazanin" w:hint="cs"/>
                <w:rtl/>
              </w:rPr>
              <w:t xml:space="preserve">احداث ایستگاه فشار شکن نمک در قم و تاسیسات پایانه ری د رپالایشگاه نفت تهران </w:t>
            </w:r>
          </w:p>
          <w:p w:rsidR="007525E6" w:rsidRPr="00850D4A" w:rsidRDefault="007525E6" w:rsidP="007525E6">
            <w:pPr>
              <w:pStyle w:val="ListParagraph"/>
              <w:numPr>
                <w:ilvl w:val="0"/>
                <w:numId w:val="1"/>
              </w:numPr>
              <w:bidi/>
              <w:spacing w:before="240" w:after="0" w:line="240" w:lineRule="auto"/>
              <w:ind w:left="451"/>
              <w:rPr>
                <w:rFonts w:cs="B Nazanin"/>
                <w:sz w:val="28"/>
                <w:szCs w:val="28"/>
              </w:rPr>
            </w:pPr>
            <w:r>
              <w:rPr>
                <w:rFonts w:cs="B Nazanin" w:hint="cs"/>
                <w:rtl/>
              </w:rPr>
              <w:t>احداث خظوظ انتقال نیرو و پست های برق مربوطه در مراکز انتقال نفت سبزآب، تنگ فنی ، آسار و رازان</w:t>
            </w:r>
          </w:p>
          <w:p w:rsidR="007525E6" w:rsidRPr="009B4DC0" w:rsidRDefault="007525E6" w:rsidP="007525E6">
            <w:pPr>
              <w:pStyle w:val="ListParagraph"/>
              <w:numPr>
                <w:ilvl w:val="0"/>
                <w:numId w:val="1"/>
              </w:numPr>
              <w:bidi/>
              <w:spacing w:before="240" w:after="0" w:line="240" w:lineRule="auto"/>
              <w:ind w:left="451"/>
              <w:rPr>
                <w:rFonts w:cs="B Nazanin"/>
                <w:sz w:val="28"/>
                <w:szCs w:val="28"/>
              </w:rPr>
            </w:pPr>
            <w:r>
              <w:rPr>
                <w:rFonts w:cs="B Nazanin" w:hint="cs"/>
                <w:rtl/>
              </w:rPr>
              <w:t xml:space="preserve">احداث 2 مخزن تعادلی 240 هزار بشکه ای در سبزآب </w:t>
            </w:r>
          </w:p>
        </w:tc>
        <w:tc>
          <w:tcPr>
            <w:tcW w:w="1395" w:type="dxa"/>
            <w:shd w:val="clear" w:color="auto" w:fill="auto"/>
          </w:tcPr>
          <w:p w:rsidR="007525E6" w:rsidRPr="00852EEA" w:rsidRDefault="007525E6" w:rsidP="002F49D6">
            <w:pPr>
              <w:bidi/>
              <w:spacing w:before="240"/>
              <w:jc w:val="center"/>
              <w:cnfStyle w:val="000000000000" w:firstRow="0" w:lastRow="0" w:firstColumn="0" w:lastColumn="0" w:oddVBand="0" w:evenVBand="0" w:oddHBand="0" w:evenHBand="0" w:firstRowFirstColumn="0" w:firstRowLastColumn="0" w:lastRowFirstColumn="0" w:lastRowLastColumn="0"/>
              <w:rPr>
                <w:rFonts w:cs="B Titr"/>
                <w:sz w:val="24"/>
                <w:szCs w:val="24"/>
                <w:rtl/>
                <w:lang w:bidi="fa-IR"/>
              </w:rPr>
            </w:pPr>
            <w:r w:rsidRPr="00852EEA">
              <w:rPr>
                <w:rFonts w:cs="B Titr" w:hint="cs"/>
                <w:sz w:val="24"/>
                <w:szCs w:val="24"/>
                <w:rtl/>
                <w:lang w:bidi="fa-IR"/>
              </w:rPr>
              <w:t>شرح کار</w:t>
            </w:r>
          </w:p>
        </w:tc>
      </w:tr>
      <w:tr w:rsidR="007525E6" w:rsidRPr="00852EEA" w:rsidTr="007525E6">
        <w:trPr>
          <w:cnfStyle w:val="000000100000" w:firstRow="0" w:lastRow="0" w:firstColumn="0" w:lastColumn="0" w:oddVBand="0" w:evenVBand="0" w:oddHBand="1" w:evenHBand="0" w:firstRowFirstColumn="0" w:firstRowLastColumn="0" w:lastRowFirstColumn="0" w:lastRowLastColumn="0"/>
          <w:trHeight w:val="1268"/>
        </w:trPr>
        <w:tc>
          <w:tcPr>
            <w:cnfStyle w:val="001000000000" w:firstRow="0" w:lastRow="0" w:firstColumn="1" w:lastColumn="0" w:oddVBand="0" w:evenVBand="0" w:oddHBand="0" w:evenHBand="0" w:firstRowFirstColumn="0" w:firstRowLastColumn="0" w:lastRowFirstColumn="0" w:lastRowLastColumn="0"/>
            <w:tcW w:w="8379" w:type="dxa"/>
            <w:shd w:val="clear" w:color="auto" w:fill="auto"/>
          </w:tcPr>
          <w:p w:rsidR="007525E6" w:rsidRDefault="007525E6" w:rsidP="007525E6">
            <w:pPr>
              <w:pStyle w:val="ListParagraph"/>
              <w:numPr>
                <w:ilvl w:val="0"/>
                <w:numId w:val="1"/>
              </w:numPr>
              <w:bidi/>
              <w:spacing w:before="240" w:after="0" w:line="240" w:lineRule="auto"/>
              <w:ind w:left="451"/>
              <w:rPr>
                <w:rFonts w:cs="B Nazanin"/>
              </w:rPr>
            </w:pPr>
            <w:r w:rsidRPr="00B30327">
              <w:rPr>
                <w:rFonts w:cs="B Nazanin" w:hint="cs"/>
                <w:rtl/>
              </w:rPr>
              <w:t>مهندسی</w:t>
            </w:r>
            <w:r>
              <w:rPr>
                <w:rFonts w:cs="B Nazanin" w:hint="cs"/>
                <w:rtl/>
              </w:rPr>
              <w:t xml:space="preserve"> </w:t>
            </w:r>
            <w:r w:rsidRPr="00B30327">
              <w:rPr>
                <w:rFonts w:cs="B Nazanin"/>
              </w:rPr>
              <w:t>(E)</w:t>
            </w:r>
            <w:r w:rsidRPr="00B30327">
              <w:rPr>
                <w:rFonts w:cs="B Nazanin" w:hint="cs"/>
                <w:rtl/>
              </w:rPr>
              <w:t>:</w:t>
            </w:r>
            <w:r w:rsidRPr="00742FE1">
              <w:rPr>
                <w:rFonts w:cs="B Nazanin" w:hint="cs"/>
                <w:rtl/>
              </w:rPr>
              <w:t xml:space="preserve">  تهیه مدارک ومشخصات فنی </w:t>
            </w:r>
            <w:r>
              <w:rPr>
                <w:rFonts w:cs="B Nazanin" w:hint="cs"/>
                <w:rtl/>
              </w:rPr>
              <w:t>،</w:t>
            </w:r>
            <w:r w:rsidRPr="00742FE1">
              <w:rPr>
                <w:rFonts w:cs="B Nazanin" w:hint="cs"/>
                <w:rtl/>
              </w:rPr>
              <w:t xml:space="preserve"> مهندسی خرید</w:t>
            </w:r>
            <w:r>
              <w:rPr>
                <w:rFonts w:cs="B Nazanin" w:hint="cs"/>
                <w:rtl/>
              </w:rPr>
              <w:t xml:space="preserve">، مدارک و نقشه های مورد نیاز برای اجرا و راه اندازی : 3352 مدرک </w:t>
            </w:r>
          </w:p>
          <w:p w:rsidR="007525E6" w:rsidRDefault="007525E6" w:rsidP="007525E6">
            <w:pPr>
              <w:pStyle w:val="ListParagraph"/>
              <w:numPr>
                <w:ilvl w:val="0"/>
                <w:numId w:val="1"/>
              </w:numPr>
              <w:bidi/>
              <w:spacing w:before="240" w:after="0" w:line="240" w:lineRule="auto"/>
              <w:ind w:left="451"/>
              <w:rPr>
                <w:rFonts w:cs="B Nazanin"/>
              </w:rPr>
            </w:pPr>
            <w:r>
              <w:rPr>
                <w:rFonts w:cs="B Nazanin" w:hint="cs"/>
                <w:rtl/>
              </w:rPr>
              <w:t>خرید و تأمین کالا و مصالح (</w:t>
            </w:r>
            <w:r>
              <w:rPr>
                <w:rFonts w:cs="B Nazanin"/>
              </w:rPr>
              <w:t>P</w:t>
            </w:r>
            <w:r>
              <w:rPr>
                <w:rFonts w:cs="B Nazanin" w:hint="cs"/>
                <w:rtl/>
              </w:rPr>
              <w:t>)</w:t>
            </w:r>
            <w:r>
              <w:rPr>
                <w:rFonts w:cs="B Nazanin" w:hint="cs"/>
                <w:rtl/>
                <w:lang w:bidi="fa-IR"/>
              </w:rPr>
              <w:t xml:space="preserve">: 152 بسته خرید </w:t>
            </w:r>
          </w:p>
          <w:p w:rsidR="007525E6" w:rsidRDefault="007525E6" w:rsidP="007525E6">
            <w:pPr>
              <w:pStyle w:val="ListParagraph"/>
              <w:numPr>
                <w:ilvl w:val="0"/>
                <w:numId w:val="1"/>
              </w:numPr>
              <w:bidi/>
              <w:spacing w:before="240" w:after="0" w:line="240" w:lineRule="auto"/>
              <w:ind w:left="451"/>
              <w:rPr>
                <w:rFonts w:cs="B Nazanin"/>
              </w:rPr>
            </w:pPr>
            <w:r>
              <w:rPr>
                <w:rFonts w:cs="B Nazanin" w:hint="cs"/>
                <w:rtl/>
                <w:lang w:bidi="fa-IR"/>
              </w:rPr>
              <w:t>عملیات اجرایی (</w:t>
            </w:r>
            <w:r>
              <w:rPr>
                <w:rFonts w:cs="B Nazanin"/>
                <w:lang w:bidi="fa-IR"/>
              </w:rPr>
              <w:t>C</w:t>
            </w:r>
            <w:r>
              <w:rPr>
                <w:rFonts w:cs="B Nazanin" w:hint="cs"/>
                <w:rtl/>
                <w:lang w:bidi="fa-IR"/>
              </w:rPr>
              <w:t>)</w:t>
            </w:r>
            <w:r>
              <w:rPr>
                <w:rFonts w:cs="B Nazanin"/>
                <w:lang w:bidi="fa-IR"/>
              </w:rPr>
              <w:t xml:space="preserve">: </w:t>
            </w:r>
          </w:p>
          <w:p w:rsidR="007525E6" w:rsidRDefault="007525E6" w:rsidP="007525E6">
            <w:pPr>
              <w:pStyle w:val="ListParagraph"/>
              <w:numPr>
                <w:ilvl w:val="0"/>
                <w:numId w:val="1"/>
              </w:numPr>
              <w:bidi/>
              <w:spacing w:before="240" w:after="0" w:line="240" w:lineRule="auto"/>
              <w:ind w:left="451"/>
              <w:rPr>
                <w:rFonts w:cs="B Nazanin"/>
              </w:rPr>
            </w:pPr>
            <w:r>
              <w:rPr>
                <w:rFonts w:cs="B Nazanin" w:hint="cs"/>
                <w:rtl/>
              </w:rPr>
              <w:t xml:space="preserve">احداث خط لوله به  </w:t>
            </w:r>
            <w:r w:rsidRPr="00AC1014">
              <w:rPr>
                <w:rFonts w:cs="B Nazanin" w:hint="eastAsia"/>
                <w:rtl/>
              </w:rPr>
              <w:t>طول</w:t>
            </w:r>
            <w:r w:rsidRPr="00AC1014">
              <w:rPr>
                <w:rFonts w:cs="B Nazanin" w:hint="cs"/>
                <w:rtl/>
              </w:rPr>
              <w:t xml:space="preserve"> 620 کیلومتر </w:t>
            </w:r>
            <w:r w:rsidRPr="00AC1014">
              <w:rPr>
                <w:rFonts w:cs="B Nazanin" w:hint="eastAsia"/>
                <w:rtl/>
              </w:rPr>
              <w:t>و</w:t>
            </w:r>
            <w:r>
              <w:rPr>
                <w:rFonts w:cs="B Nazanin" w:hint="cs"/>
                <w:rtl/>
              </w:rPr>
              <w:t xml:space="preserve"> با قطرهای 30،26،18 اینچ با ظرفیت انتقال 450 هزار بشکه در روز </w:t>
            </w:r>
          </w:p>
          <w:p w:rsidR="007525E6" w:rsidRDefault="007525E6" w:rsidP="007525E6">
            <w:pPr>
              <w:pStyle w:val="ListParagraph"/>
              <w:numPr>
                <w:ilvl w:val="0"/>
                <w:numId w:val="1"/>
              </w:numPr>
              <w:bidi/>
              <w:spacing w:before="240" w:after="0" w:line="240" w:lineRule="auto"/>
              <w:ind w:left="451"/>
              <w:rPr>
                <w:rFonts w:cs="B Nazanin"/>
              </w:rPr>
            </w:pPr>
            <w:r>
              <w:rPr>
                <w:rFonts w:cs="B Nazanin" w:hint="cs"/>
                <w:rtl/>
              </w:rPr>
              <w:t xml:space="preserve">احداث 6 مرکز انتقال نفت ، 1 فشارشکن و 1 پایانه </w:t>
            </w:r>
          </w:p>
          <w:p w:rsidR="007525E6" w:rsidRPr="00AC1014" w:rsidRDefault="007525E6" w:rsidP="007525E6">
            <w:pPr>
              <w:pStyle w:val="ListParagraph"/>
              <w:numPr>
                <w:ilvl w:val="0"/>
                <w:numId w:val="1"/>
              </w:numPr>
              <w:bidi/>
              <w:spacing w:before="240" w:after="0" w:line="240" w:lineRule="auto"/>
              <w:ind w:left="451"/>
              <w:rPr>
                <w:rFonts w:cs="B Nazanin"/>
              </w:rPr>
            </w:pPr>
            <w:r>
              <w:rPr>
                <w:rFonts w:cs="B Nazanin" w:hint="cs"/>
                <w:rtl/>
              </w:rPr>
              <w:t>احداث خطوط انتقال نیرو 63 کیلو ولت برای مراکز انتقال تنگ فنی و آسار به طول 36 کیلومترو 132 کیلو ولت برای مرکز انتقال نفت سبزآب به طول 7 کیلومتر</w:t>
            </w:r>
          </w:p>
        </w:tc>
        <w:tc>
          <w:tcPr>
            <w:tcW w:w="1395" w:type="dxa"/>
            <w:shd w:val="clear" w:color="auto" w:fill="auto"/>
          </w:tcPr>
          <w:p w:rsidR="007525E6" w:rsidRPr="00852EEA" w:rsidRDefault="007525E6" w:rsidP="002F49D6">
            <w:pPr>
              <w:bidi/>
              <w:spacing w:before="240"/>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r w:rsidRPr="00852EEA">
              <w:rPr>
                <w:rFonts w:cs="B Titr" w:hint="cs"/>
                <w:sz w:val="24"/>
                <w:szCs w:val="24"/>
                <w:rtl/>
              </w:rPr>
              <w:t>احجام کار</w:t>
            </w:r>
          </w:p>
        </w:tc>
      </w:tr>
      <w:tr w:rsidR="007525E6" w:rsidRPr="00852EEA" w:rsidTr="007525E6">
        <w:trPr>
          <w:trHeight w:val="827"/>
        </w:trPr>
        <w:tc>
          <w:tcPr>
            <w:cnfStyle w:val="001000000000" w:firstRow="0" w:lastRow="0" w:firstColumn="1" w:lastColumn="0" w:oddVBand="0" w:evenVBand="0" w:oddHBand="0" w:evenHBand="0" w:firstRowFirstColumn="0" w:firstRowLastColumn="0" w:lastRowFirstColumn="0" w:lastRowLastColumn="0"/>
            <w:tcW w:w="8379" w:type="dxa"/>
            <w:shd w:val="clear" w:color="auto" w:fill="auto"/>
          </w:tcPr>
          <w:p w:rsidR="007525E6" w:rsidRPr="00A83552" w:rsidRDefault="007525E6" w:rsidP="002F49D6">
            <w:pPr>
              <w:tabs>
                <w:tab w:val="left" w:pos="3025"/>
                <w:tab w:val="center" w:pos="4081"/>
              </w:tabs>
              <w:bidi/>
              <w:spacing w:before="240"/>
              <w:rPr>
                <w:rFonts w:cs="B Nazanin"/>
                <w:color w:val="0000FF"/>
                <w:sz w:val="28"/>
                <w:szCs w:val="28"/>
                <w:rtl/>
                <w:lang w:bidi="fa-IR"/>
              </w:rPr>
            </w:pPr>
            <w:r w:rsidRPr="00A83552">
              <w:rPr>
                <w:rFonts w:cs="B Nazanin"/>
                <w:color w:val="0000FF"/>
                <w:sz w:val="28"/>
                <w:szCs w:val="28"/>
                <w:rtl/>
              </w:rPr>
              <w:tab/>
            </w:r>
            <w:r w:rsidRPr="00A83552">
              <w:rPr>
                <w:rFonts w:cs="B Nazanin"/>
                <w:color w:val="0000FF"/>
                <w:sz w:val="28"/>
                <w:szCs w:val="28"/>
                <w:rtl/>
              </w:rPr>
              <w:tab/>
            </w:r>
            <w:r w:rsidRPr="00A83552">
              <w:rPr>
                <w:rFonts w:cs="B Nazanin" w:hint="cs"/>
                <w:color w:val="0000FF"/>
                <w:sz w:val="28"/>
                <w:szCs w:val="28"/>
                <w:rtl/>
              </w:rPr>
              <w:t>400ر108</w:t>
            </w:r>
            <w:r w:rsidRPr="00A83552">
              <w:rPr>
                <w:rFonts w:cs="B Nazanin" w:hint="cs"/>
                <w:color w:val="0000FF"/>
                <w:sz w:val="28"/>
                <w:szCs w:val="28"/>
                <w:rtl/>
                <w:lang w:bidi="fa-IR"/>
              </w:rPr>
              <w:t>میلیارد ریال</w:t>
            </w:r>
          </w:p>
        </w:tc>
        <w:tc>
          <w:tcPr>
            <w:tcW w:w="1395" w:type="dxa"/>
            <w:shd w:val="clear" w:color="auto" w:fill="auto"/>
          </w:tcPr>
          <w:p w:rsidR="007525E6" w:rsidRPr="00852EEA" w:rsidRDefault="007525E6" w:rsidP="002F49D6">
            <w:pPr>
              <w:bidi/>
              <w:spacing w:before="240"/>
              <w:jc w:val="center"/>
              <w:cnfStyle w:val="000000000000" w:firstRow="0" w:lastRow="0" w:firstColumn="0" w:lastColumn="0" w:oddVBand="0" w:evenVBand="0" w:oddHBand="0" w:evenHBand="0" w:firstRowFirstColumn="0" w:firstRowLastColumn="0" w:lastRowFirstColumn="0" w:lastRowLastColumn="0"/>
              <w:rPr>
                <w:rFonts w:cs="B Titr"/>
                <w:sz w:val="24"/>
                <w:szCs w:val="24"/>
              </w:rPr>
            </w:pPr>
            <w:r w:rsidRPr="00852EEA">
              <w:rPr>
                <w:rFonts w:cs="B Titr" w:hint="cs"/>
                <w:sz w:val="24"/>
                <w:szCs w:val="24"/>
                <w:rtl/>
              </w:rPr>
              <w:t>میزان سرمایه</w:t>
            </w:r>
          </w:p>
        </w:tc>
      </w:tr>
      <w:tr w:rsidR="007525E6" w:rsidRPr="00852EEA" w:rsidTr="007525E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379" w:type="dxa"/>
            <w:shd w:val="clear" w:color="auto" w:fill="auto"/>
          </w:tcPr>
          <w:p w:rsidR="007525E6" w:rsidRPr="00852EEA" w:rsidRDefault="007525E6" w:rsidP="002F49D6">
            <w:pPr>
              <w:bidi/>
              <w:spacing w:before="240"/>
              <w:jc w:val="center"/>
              <w:rPr>
                <w:rFonts w:cs="B Nazanin"/>
                <w:sz w:val="28"/>
                <w:szCs w:val="28"/>
              </w:rPr>
            </w:pPr>
            <w:r w:rsidRPr="00852EEA">
              <w:rPr>
                <w:rFonts w:cs="B Nazanin" w:hint="cs"/>
                <w:sz w:val="28"/>
                <w:szCs w:val="28"/>
                <w:rtl/>
              </w:rPr>
              <w:t xml:space="preserve">مشاركت </w:t>
            </w:r>
            <w:r>
              <w:rPr>
                <w:rFonts w:cs="B Nazanin" w:hint="eastAsia"/>
                <w:sz w:val="28"/>
                <w:szCs w:val="28"/>
                <w:rtl/>
              </w:rPr>
              <w:t>غدير</w:t>
            </w:r>
            <w:r>
              <w:rPr>
                <w:rFonts w:cs="B Nazanin"/>
                <w:sz w:val="28"/>
                <w:szCs w:val="28"/>
                <w:rtl/>
              </w:rPr>
              <w:t xml:space="preserve"> (</w:t>
            </w:r>
            <w:r w:rsidRPr="00852EEA">
              <w:rPr>
                <w:rFonts w:cs="B Nazanin" w:hint="cs"/>
                <w:sz w:val="28"/>
                <w:szCs w:val="28"/>
                <w:rtl/>
              </w:rPr>
              <w:t>نصر ميثاق اهواز-ستيران-نارديس</w:t>
            </w:r>
            <w:r>
              <w:rPr>
                <w:rFonts w:cs="B Nazanin" w:hint="cs"/>
                <w:sz w:val="28"/>
                <w:szCs w:val="28"/>
                <w:rtl/>
              </w:rPr>
              <w:t xml:space="preserve"> طرح های انرژی</w:t>
            </w:r>
            <w:r w:rsidRPr="00852EEA">
              <w:rPr>
                <w:rFonts w:cs="B Nazanin" w:hint="cs"/>
                <w:sz w:val="28"/>
                <w:szCs w:val="28"/>
                <w:rtl/>
              </w:rPr>
              <w:t>)</w:t>
            </w:r>
          </w:p>
        </w:tc>
        <w:tc>
          <w:tcPr>
            <w:tcW w:w="1395" w:type="dxa"/>
            <w:shd w:val="clear" w:color="auto" w:fill="auto"/>
          </w:tcPr>
          <w:p w:rsidR="007525E6" w:rsidRPr="00852EEA" w:rsidRDefault="007525E6" w:rsidP="002F49D6">
            <w:pPr>
              <w:bidi/>
              <w:spacing w:before="240"/>
              <w:ind w:left="360"/>
              <w:jc w:val="center"/>
              <w:cnfStyle w:val="000000100000" w:firstRow="0" w:lastRow="0" w:firstColumn="0" w:lastColumn="0" w:oddVBand="0" w:evenVBand="0" w:oddHBand="1" w:evenHBand="0" w:firstRowFirstColumn="0" w:firstRowLastColumn="0" w:lastRowFirstColumn="0" w:lastRowLastColumn="0"/>
              <w:rPr>
                <w:rFonts w:cs="B Titr"/>
                <w:sz w:val="24"/>
                <w:szCs w:val="24"/>
              </w:rPr>
            </w:pPr>
            <w:r w:rsidRPr="00852EEA">
              <w:rPr>
                <w:rFonts w:cs="B Titr" w:hint="cs"/>
                <w:sz w:val="24"/>
                <w:szCs w:val="24"/>
                <w:rtl/>
              </w:rPr>
              <w:t>پیمانکار</w:t>
            </w:r>
          </w:p>
        </w:tc>
      </w:tr>
      <w:tr w:rsidR="007525E6" w:rsidRPr="00852EEA" w:rsidTr="007525E6">
        <w:trPr>
          <w:trHeight w:val="710"/>
        </w:trPr>
        <w:tc>
          <w:tcPr>
            <w:cnfStyle w:val="001000000000" w:firstRow="0" w:lastRow="0" w:firstColumn="1" w:lastColumn="0" w:oddVBand="0" w:evenVBand="0" w:oddHBand="0" w:evenHBand="0" w:firstRowFirstColumn="0" w:firstRowLastColumn="0" w:lastRowFirstColumn="0" w:lastRowLastColumn="0"/>
            <w:tcW w:w="8379" w:type="dxa"/>
            <w:shd w:val="clear" w:color="auto" w:fill="auto"/>
          </w:tcPr>
          <w:p w:rsidR="007525E6" w:rsidRPr="00852EEA" w:rsidRDefault="007525E6" w:rsidP="002F49D6">
            <w:pPr>
              <w:bidi/>
              <w:spacing w:before="240"/>
              <w:jc w:val="center"/>
              <w:rPr>
                <w:rFonts w:cs="B Nazanin"/>
                <w:sz w:val="28"/>
                <w:szCs w:val="28"/>
                <w:rtl/>
                <w:lang w:bidi="fa-IR"/>
              </w:rPr>
            </w:pPr>
            <w:r w:rsidRPr="00852EEA">
              <w:rPr>
                <w:rFonts w:cs="B Nazanin"/>
                <w:sz w:val="28"/>
                <w:szCs w:val="28"/>
              </w:rPr>
              <w:t>EPC</w:t>
            </w:r>
          </w:p>
        </w:tc>
        <w:tc>
          <w:tcPr>
            <w:tcW w:w="1395" w:type="dxa"/>
            <w:shd w:val="clear" w:color="auto" w:fill="auto"/>
          </w:tcPr>
          <w:p w:rsidR="007525E6" w:rsidRPr="00852EEA" w:rsidRDefault="007525E6" w:rsidP="002F49D6">
            <w:pPr>
              <w:bidi/>
              <w:spacing w:before="240"/>
              <w:jc w:val="center"/>
              <w:cnfStyle w:val="000000000000" w:firstRow="0" w:lastRow="0" w:firstColumn="0" w:lastColumn="0" w:oddVBand="0" w:evenVBand="0" w:oddHBand="0" w:evenHBand="0" w:firstRowFirstColumn="0" w:firstRowLastColumn="0" w:lastRowFirstColumn="0" w:lastRowLastColumn="0"/>
              <w:rPr>
                <w:rFonts w:cs="B Titr"/>
                <w:sz w:val="24"/>
                <w:szCs w:val="24"/>
                <w:rtl/>
                <w:lang w:bidi="fa-IR"/>
              </w:rPr>
            </w:pPr>
            <w:r w:rsidRPr="00852EEA">
              <w:rPr>
                <w:rFonts w:cs="B Titr" w:hint="cs"/>
                <w:sz w:val="24"/>
                <w:szCs w:val="24"/>
                <w:rtl/>
                <w:lang w:bidi="fa-IR"/>
              </w:rPr>
              <w:t>نوع قرارداد</w:t>
            </w:r>
          </w:p>
        </w:tc>
      </w:tr>
    </w:tbl>
    <w:p w:rsidR="00F357E6" w:rsidRDefault="00F357E6"/>
    <w:sectPr w:rsidR="00F35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4558D7"/>
    <w:multiLevelType w:val="hybridMultilevel"/>
    <w:tmpl w:val="01BE4BFE"/>
    <w:lvl w:ilvl="0" w:tplc="401E49B8">
      <w:numFmt w:val="bullet"/>
      <w:lvlText w:val="-"/>
      <w:lvlJc w:val="left"/>
      <w:pPr>
        <w:ind w:left="1080" w:hanging="360"/>
      </w:pPr>
      <w:rPr>
        <w:rFonts w:asciiTheme="minorHAnsi" w:eastAsiaTheme="minorEastAsia"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5E6"/>
    <w:rsid w:val="007525E6"/>
    <w:rsid w:val="00F357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93950-0349-4F1F-85DD-E64F880E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5E6"/>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525E6"/>
    <w:pPr>
      <w:ind w:left="720"/>
      <w:contextualSpacing/>
    </w:pPr>
  </w:style>
  <w:style w:type="character" w:customStyle="1" w:styleId="ListParagraphChar">
    <w:name w:val="List Paragraph Char"/>
    <w:link w:val="ListParagraph"/>
    <w:uiPriority w:val="34"/>
    <w:rsid w:val="007525E6"/>
    <w:rPr>
      <w:rFonts w:eastAsiaTheme="minorEastAsia"/>
    </w:rPr>
  </w:style>
  <w:style w:type="table" w:styleId="MediumGrid1-Accent2">
    <w:name w:val="Medium Grid 1 Accent 2"/>
    <w:basedOn w:val="TableNormal"/>
    <w:uiPriority w:val="67"/>
    <w:rsid w:val="007525E6"/>
    <w:pPr>
      <w:spacing w:after="0" w:line="240" w:lineRule="auto"/>
    </w:pPr>
    <w:rPr>
      <w:rFonts w:eastAsiaTheme="minorEastAsia"/>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2024-10-29T14:33:00Z</dcterms:created>
  <dcterms:modified xsi:type="dcterms:W3CDTF">2024-10-29T14:33:00Z</dcterms:modified>
</cp:coreProperties>
</file>